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E8" w:rsidRDefault="00C03ABA" w:rsidP="00E15A8D">
      <w:pPr>
        <w:jc w:val="both"/>
        <w:rPr>
          <w:rFonts w:ascii="Tahoma" w:hAnsi="Tahoma" w:cs="Tahoma"/>
          <w:b/>
        </w:rPr>
      </w:pPr>
      <w:r>
        <w:rPr>
          <w:rFonts w:ascii="Tahoma" w:hAnsi="Tahoma" w:cs="Tahoma"/>
          <w:b/>
        </w:rPr>
        <w:t>Allegato B</w:t>
      </w:r>
      <w:r w:rsidR="00AF58E8">
        <w:rPr>
          <w:rFonts w:ascii="Tahoma" w:hAnsi="Tahoma" w:cs="Tahoma"/>
          <w:b/>
        </w:rPr>
        <w:t>)</w:t>
      </w:r>
    </w:p>
    <w:p w:rsidR="00AF58E8" w:rsidRDefault="00AF58E8" w:rsidP="00E15A8D">
      <w:pPr>
        <w:jc w:val="both"/>
        <w:rPr>
          <w:rFonts w:ascii="Tahoma" w:hAnsi="Tahoma" w:cs="Tahoma"/>
          <w:b/>
        </w:rPr>
      </w:pPr>
    </w:p>
    <w:p w:rsidR="00225BF2" w:rsidRDefault="00225BF2" w:rsidP="00E15A8D">
      <w:pPr>
        <w:jc w:val="both"/>
        <w:rPr>
          <w:rFonts w:ascii="Tahoma" w:hAnsi="Tahoma" w:cs="Tahoma"/>
          <w:b/>
        </w:rPr>
      </w:pPr>
    </w:p>
    <w:p w:rsidR="00D75526" w:rsidRDefault="00AF58E8" w:rsidP="00D75526">
      <w:pPr>
        <w:jc w:val="both"/>
        <w:rPr>
          <w:rFonts w:ascii="Tahoma" w:hAnsi="Tahoma" w:cs="Tahoma"/>
          <w:b/>
        </w:rPr>
      </w:pPr>
      <w:r>
        <w:rPr>
          <w:rFonts w:ascii="Tahoma" w:hAnsi="Tahoma" w:cs="Tahoma"/>
          <w:b/>
        </w:rPr>
        <w:t>Nota illustrativa dei c</w:t>
      </w:r>
      <w:r w:rsidR="00BD1C24" w:rsidRPr="00BD1C24">
        <w:rPr>
          <w:rFonts w:ascii="Tahoma" w:hAnsi="Tahoma" w:cs="Tahoma"/>
          <w:b/>
        </w:rPr>
        <w:t>riteri per la predisposizione del Bilancio d</w:t>
      </w:r>
      <w:r w:rsidR="006E2A37">
        <w:rPr>
          <w:rFonts w:ascii="Tahoma" w:hAnsi="Tahoma" w:cs="Tahoma"/>
          <w:b/>
        </w:rPr>
        <w:t>i previsione provvisorio dell’esercizio 20</w:t>
      </w:r>
      <w:r w:rsidR="00D73E6B">
        <w:rPr>
          <w:rFonts w:ascii="Tahoma" w:hAnsi="Tahoma" w:cs="Tahoma"/>
          <w:b/>
        </w:rPr>
        <w:t>2</w:t>
      </w:r>
      <w:r w:rsidR="0017068B">
        <w:rPr>
          <w:rFonts w:ascii="Tahoma" w:hAnsi="Tahoma" w:cs="Tahoma"/>
          <w:b/>
        </w:rPr>
        <w:t>3</w:t>
      </w:r>
      <w:r w:rsidR="00D9050F">
        <w:rPr>
          <w:rFonts w:ascii="Tahoma" w:hAnsi="Tahoma" w:cs="Tahoma"/>
          <w:b/>
        </w:rPr>
        <w:t xml:space="preserve"> – art. 25 </w:t>
      </w:r>
      <w:proofErr w:type="spellStart"/>
      <w:r w:rsidR="00D9050F" w:rsidRPr="00D9050F">
        <w:rPr>
          <w:rFonts w:ascii="Tahoma" w:hAnsi="Tahoma" w:cs="Tahoma"/>
          <w:b/>
        </w:rPr>
        <w:t>D.Lgs</w:t>
      </w:r>
      <w:proofErr w:type="spellEnd"/>
      <w:r w:rsidR="00D9050F" w:rsidRPr="00D9050F">
        <w:rPr>
          <w:rFonts w:ascii="Tahoma" w:hAnsi="Tahoma" w:cs="Tahoma"/>
          <w:b/>
        </w:rPr>
        <w:t xml:space="preserve"> 118/2011</w:t>
      </w:r>
    </w:p>
    <w:p w:rsidR="003D577E" w:rsidRDefault="003D577E" w:rsidP="00380338">
      <w:pPr>
        <w:spacing w:line="360" w:lineRule="auto"/>
        <w:jc w:val="both"/>
        <w:rPr>
          <w:rFonts w:ascii="Tahoma" w:hAnsi="Tahoma" w:cs="Tahoma"/>
        </w:rPr>
      </w:pPr>
    </w:p>
    <w:p w:rsidR="0017068B" w:rsidRDefault="0017068B" w:rsidP="00380338">
      <w:pPr>
        <w:spacing w:line="360" w:lineRule="auto"/>
        <w:jc w:val="both"/>
        <w:rPr>
          <w:rFonts w:ascii="Tahoma" w:hAnsi="Tahoma" w:cs="Tahoma"/>
        </w:rPr>
      </w:pPr>
      <w:r>
        <w:rPr>
          <w:rFonts w:ascii="Tahoma" w:hAnsi="Tahoma" w:cs="Tahoma"/>
        </w:rPr>
        <w:t xml:space="preserve">L’esercizio 2023 registra l’adozione del bilancio di previsione ai </w:t>
      </w:r>
      <w:r w:rsidRPr="0017068B">
        <w:rPr>
          <w:rFonts w:ascii="Tahoma" w:hAnsi="Tahoma" w:cs="Tahoma"/>
        </w:rPr>
        <w:t>sensi d</w:t>
      </w:r>
      <w:r>
        <w:rPr>
          <w:rFonts w:ascii="Tahoma" w:hAnsi="Tahoma" w:cs="Tahoma"/>
        </w:rPr>
        <w:t>ella DGR 9-7070 del 20/06/2023 e delle successive comunicazioni per le vie brevi da parte dell’Assessorato Regionale alla Sanità, entro il termine del 18 luglio 2023, dopo aver elaborato differenti versioni del bilancio previsionale, ancorché non formalizzate, di cui si dà conto nella relazione del Direttore Generale.</w:t>
      </w:r>
    </w:p>
    <w:p w:rsidR="00CA42C0" w:rsidRDefault="0017068B" w:rsidP="00380338">
      <w:pPr>
        <w:spacing w:line="360" w:lineRule="auto"/>
        <w:jc w:val="both"/>
        <w:rPr>
          <w:rFonts w:ascii="Tahoma" w:hAnsi="Tahoma" w:cs="Tahoma"/>
        </w:rPr>
      </w:pPr>
      <w:r>
        <w:rPr>
          <w:rFonts w:ascii="Tahoma" w:hAnsi="Tahoma" w:cs="Tahoma"/>
        </w:rPr>
        <w:t xml:space="preserve"> </w:t>
      </w:r>
      <w:r w:rsidR="00225BF2">
        <w:rPr>
          <w:rFonts w:ascii="Tahoma" w:hAnsi="Tahoma" w:cs="Tahoma"/>
        </w:rPr>
        <w:t>Ad integrazione di quanto disposto dalla citata Deliberazione, n</w:t>
      </w:r>
      <w:r w:rsidR="001312AE">
        <w:rPr>
          <w:rFonts w:ascii="Tahoma" w:hAnsi="Tahoma" w:cs="Tahoma"/>
        </w:rPr>
        <w:t xml:space="preserve">on essendo </w:t>
      </w:r>
      <w:r w:rsidR="00CA42C0">
        <w:rPr>
          <w:rFonts w:ascii="Tahoma" w:hAnsi="Tahoma" w:cs="Tahoma"/>
        </w:rPr>
        <w:t>pervenuta una f</w:t>
      </w:r>
      <w:r w:rsidR="00CA42C0" w:rsidRPr="00CA42C0">
        <w:rPr>
          <w:rFonts w:ascii="Tahoma" w:hAnsi="Tahoma" w:cs="Tahoma"/>
        </w:rPr>
        <w:t>ormale ci</w:t>
      </w:r>
      <w:r w:rsidR="00CA42C0">
        <w:rPr>
          <w:rFonts w:ascii="Tahoma" w:hAnsi="Tahoma" w:cs="Tahoma"/>
        </w:rPr>
        <w:t xml:space="preserve">rcolare regionale con la quale </w:t>
      </w:r>
      <w:r w:rsidR="00225BF2">
        <w:rPr>
          <w:rFonts w:ascii="Tahoma" w:hAnsi="Tahoma" w:cs="Tahoma"/>
        </w:rPr>
        <w:t>venissero</w:t>
      </w:r>
      <w:r w:rsidR="00CA42C0" w:rsidRPr="00CA42C0">
        <w:rPr>
          <w:rFonts w:ascii="Tahoma" w:hAnsi="Tahoma" w:cs="Tahoma"/>
        </w:rPr>
        <w:t xml:space="preserve"> forni</w:t>
      </w:r>
      <w:r w:rsidR="00225BF2">
        <w:rPr>
          <w:rFonts w:ascii="Tahoma" w:hAnsi="Tahoma" w:cs="Tahoma"/>
        </w:rPr>
        <w:t>te</w:t>
      </w:r>
      <w:r w:rsidR="00CA42C0" w:rsidRPr="00CA42C0">
        <w:rPr>
          <w:rFonts w:ascii="Tahoma" w:hAnsi="Tahoma" w:cs="Tahoma"/>
        </w:rPr>
        <w:t xml:space="preserve"> indicazioni e prescrizioni per la stesura del documento contabile, </w:t>
      </w:r>
      <w:r w:rsidR="00225BF2">
        <w:rPr>
          <w:rFonts w:ascii="Tahoma" w:hAnsi="Tahoma" w:cs="Tahoma"/>
        </w:rPr>
        <w:t>ai fini del</w:t>
      </w:r>
      <w:r w:rsidR="00CA42C0" w:rsidRPr="00CA42C0">
        <w:rPr>
          <w:rFonts w:ascii="Tahoma" w:hAnsi="Tahoma" w:cs="Tahoma"/>
        </w:rPr>
        <w:t>la predispo</w:t>
      </w:r>
      <w:r w:rsidR="00225BF2">
        <w:rPr>
          <w:rFonts w:ascii="Tahoma" w:hAnsi="Tahoma" w:cs="Tahoma"/>
        </w:rPr>
        <w:t>sizione del presente Bilancio Preventivo</w:t>
      </w:r>
      <w:r w:rsidR="00CA42C0" w:rsidRPr="00CA42C0">
        <w:rPr>
          <w:rFonts w:ascii="Tahoma" w:hAnsi="Tahoma" w:cs="Tahoma"/>
        </w:rPr>
        <w:t xml:space="preserve"> si sono seguite le istruzioni fornite per le vie brevi dal settore regionale </w:t>
      </w:r>
      <w:r w:rsidR="001312AE">
        <w:rPr>
          <w:rFonts w:ascii="Tahoma" w:hAnsi="Tahoma" w:cs="Tahoma"/>
        </w:rPr>
        <w:t>competente</w:t>
      </w:r>
      <w:r w:rsidR="00CA42C0" w:rsidRPr="00CA42C0">
        <w:rPr>
          <w:rFonts w:ascii="Tahoma" w:hAnsi="Tahoma" w:cs="Tahoma"/>
        </w:rPr>
        <w:t xml:space="preserve">, </w:t>
      </w:r>
      <w:r w:rsidR="001312AE">
        <w:rPr>
          <w:rFonts w:ascii="Tahoma" w:hAnsi="Tahoma" w:cs="Tahoma"/>
        </w:rPr>
        <w:t>al fine di garantire u</w:t>
      </w:r>
      <w:r w:rsidR="00CA42C0" w:rsidRPr="00CA42C0">
        <w:rPr>
          <w:rFonts w:ascii="Tahoma" w:hAnsi="Tahoma" w:cs="Tahoma"/>
        </w:rPr>
        <w:t>n'omogenea rappresentazion</w:t>
      </w:r>
      <w:r w:rsidR="00E94BA8">
        <w:rPr>
          <w:rFonts w:ascii="Tahoma" w:hAnsi="Tahoma" w:cs="Tahoma"/>
        </w:rPr>
        <w:t>e</w:t>
      </w:r>
      <w:r w:rsidR="00225BF2">
        <w:rPr>
          <w:rFonts w:ascii="Tahoma" w:hAnsi="Tahoma" w:cs="Tahoma"/>
        </w:rPr>
        <w:t>, a livello regionale,</w:t>
      </w:r>
      <w:r>
        <w:rPr>
          <w:rFonts w:ascii="Tahoma" w:hAnsi="Tahoma" w:cs="Tahoma"/>
        </w:rPr>
        <w:t xml:space="preserve"> nei bilanci di previsione 2023</w:t>
      </w:r>
      <w:r w:rsidR="00225BF2">
        <w:rPr>
          <w:rFonts w:ascii="Tahoma" w:hAnsi="Tahoma" w:cs="Tahoma"/>
        </w:rPr>
        <w:t>.</w:t>
      </w:r>
    </w:p>
    <w:p w:rsidR="00CA42C0" w:rsidRDefault="00E83F94" w:rsidP="00380338">
      <w:pPr>
        <w:spacing w:line="360" w:lineRule="auto"/>
        <w:jc w:val="both"/>
        <w:rPr>
          <w:rFonts w:ascii="Tahoma" w:hAnsi="Tahoma" w:cs="Tahoma"/>
        </w:rPr>
      </w:pPr>
      <w:r>
        <w:rPr>
          <w:rFonts w:ascii="Tahoma" w:hAnsi="Tahoma" w:cs="Tahoma"/>
        </w:rPr>
        <w:t>I</w:t>
      </w:r>
      <w:r w:rsidR="00BD1C24">
        <w:rPr>
          <w:rFonts w:ascii="Tahoma" w:hAnsi="Tahoma" w:cs="Tahoma"/>
        </w:rPr>
        <w:t>l presente documento contabile</w:t>
      </w:r>
      <w:r>
        <w:rPr>
          <w:rFonts w:ascii="Tahoma" w:hAnsi="Tahoma" w:cs="Tahoma"/>
        </w:rPr>
        <w:t xml:space="preserve"> è stato</w:t>
      </w:r>
      <w:r w:rsidR="00225BF2">
        <w:rPr>
          <w:rFonts w:ascii="Tahoma" w:hAnsi="Tahoma" w:cs="Tahoma"/>
        </w:rPr>
        <w:t xml:space="preserve"> quindi</w:t>
      </w:r>
      <w:r>
        <w:rPr>
          <w:rFonts w:ascii="Tahoma" w:hAnsi="Tahoma" w:cs="Tahoma"/>
        </w:rPr>
        <w:t xml:space="preserve"> predisposto </w:t>
      </w:r>
      <w:r w:rsidR="00CA42C0">
        <w:rPr>
          <w:rFonts w:ascii="Tahoma" w:hAnsi="Tahoma" w:cs="Tahoma"/>
        </w:rPr>
        <w:t>secondo l</w:t>
      </w:r>
      <w:r w:rsidR="00F64324">
        <w:rPr>
          <w:rFonts w:ascii="Tahoma" w:hAnsi="Tahoma" w:cs="Tahoma"/>
        </w:rPr>
        <w:t>e disposizioni riportate</w:t>
      </w:r>
      <w:r>
        <w:rPr>
          <w:rFonts w:ascii="Tahoma" w:hAnsi="Tahoma" w:cs="Tahoma"/>
        </w:rPr>
        <w:t xml:space="preserve"> nella delibera di cui sopra, </w:t>
      </w:r>
      <w:r w:rsidR="00CA42C0">
        <w:rPr>
          <w:rFonts w:ascii="Tahoma" w:hAnsi="Tahoma" w:cs="Tahoma"/>
        </w:rPr>
        <w:t xml:space="preserve">integrato con i dati contenuti nelle comunicazioni per le vie brevi da parte del settore </w:t>
      </w:r>
      <w:r w:rsidR="001312AE">
        <w:rPr>
          <w:rFonts w:ascii="Tahoma" w:hAnsi="Tahoma" w:cs="Tahoma"/>
        </w:rPr>
        <w:t>regionale competente</w:t>
      </w:r>
      <w:r w:rsidR="00CA42C0">
        <w:rPr>
          <w:rFonts w:ascii="Tahoma" w:hAnsi="Tahoma" w:cs="Tahoma"/>
        </w:rPr>
        <w:t>, come appresso analizzato.</w:t>
      </w:r>
    </w:p>
    <w:p w:rsidR="001312AE" w:rsidRDefault="001312AE" w:rsidP="00380338">
      <w:pPr>
        <w:spacing w:line="360" w:lineRule="auto"/>
        <w:jc w:val="both"/>
        <w:rPr>
          <w:rFonts w:ascii="Tahoma" w:hAnsi="Tahoma" w:cs="Tahoma"/>
        </w:rPr>
      </w:pPr>
      <w:r>
        <w:rPr>
          <w:rFonts w:ascii="Tahoma" w:hAnsi="Tahoma" w:cs="Tahoma"/>
        </w:rPr>
        <w:t xml:space="preserve">Al fine di formulare una realistica previsione di bilancio, pur nell’aleatorietà del contesto in cui ci si trova ad operare, si è proceduto prendendo a riferimento l’esercizio </w:t>
      </w:r>
      <w:r w:rsidR="00EC12E6">
        <w:rPr>
          <w:rFonts w:ascii="Tahoma" w:hAnsi="Tahoma" w:cs="Tahoma"/>
        </w:rPr>
        <w:t>2023</w:t>
      </w:r>
      <w:r w:rsidR="00E94BA8">
        <w:rPr>
          <w:rFonts w:ascii="Tahoma" w:hAnsi="Tahoma" w:cs="Tahoma"/>
        </w:rPr>
        <w:t xml:space="preserve"> attualmente in corso</w:t>
      </w:r>
      <w:r w:rsidR="00225BF2">
        <w:rPr>
          <w:rFonts w:ascii="Tahoma" w:hAnsi="Tahoma" w:cs="Tahoma"/>
        </w:rPr>
        <w:t>,</w:t>
      </w:r>
      <w:r w:rsidR="00E94BA8">
        <w:rPr>
          <w:rFonts w:ascii="Tahoma" w:hAnsi="Tahoma" w:cs="Tahoma"/>
        </w:rPr>
        <w:t xml:space="preserve"> ed analizzando,</w:t>
      </w:r>
      <w:r>
        <w:rPr>
          <w:rFonts w:ascii="Tahoma" w:hAnsi="Tahoma" w:cs="Tahoma"/>
        </w:rPr>
        <w:t xml:space="preserve"> con i servizi ordinatori di spesa</w:t>
      </w:r>
      <w:r w:rsidR="00E94BA8">
        <w:rPr>
          <w:rFonts w:ascii="Tahoma" w:hAnsi="Tahoma" w:cs="Tahoma"/>
        </w:rPr>
        <w:t xml:space="preserve"> e con gli uffici aziendali competenti</w:t>
      </w:r>
      <w:r>
        <w:rPr>
          <w:rFonts w:ascii="Tahoma" w:hAnsi="Tahoma" w:cs="Tahoma"/>
        </w:rPr>
        <w:t xml:space="preserve">, </w:t>
      </w:r>
      <w:r w:rsidR="00E94BA8">
        <w:rPr>
          <w:rFonts w:ascii="Tahoma" w:hAnsi="Tahoma" w:cs="Tahoma"/>
        </w:rPr>
        <w:t>sia gli effetti prevedibili in ordine ai costi ed ai ricavi che s</w:t>
      </w:r>
      <w:r w:rsidR="00EC12E6">
        <w:rPr>
          <w:rFonts w:ascii="Tahoma" w:hAnsi="Tahoma" w:cs="Tahoma"/>
        </w:rPr>
        <w:t>i manifesteranno nell’esercizio,</w:t>
      </w:r>
      <w:r w:rsidR="00E94BA8">
        <w:rPr>
          <w:rFonts w:ascii="Tahoma" w:hAnsi="Tahoma" w:cs="Tahoma"/>
        </w:rPr>
        <w:t xml:space="preserve"> sia </w:t>
      </w:r>
      <w:r w:rsidR="00EC12E6">
        <w:rPr>
          <w:rFonts w:ascii="Tahoma" w:hAnsi="Tahoma" w:cs="Tahoma"/>
        </w:rPr>
        <w:t>le possibili azioni di contenimento programmabili nell’esercizio</w:t>
      </w:r>
      <w:r>
        <w:rPr>
          <w:rFonts w:ascii="Tahoma" w:hAnsi="Tahoma" w:cs="Tahoma"/>
        </w:rPr>
        <w:t xml:space="preserve">, le cui risultanze sono comprese nei valori iscritti a bilancio, ed il cui contenuto verrà separatamente </w:t>
      </w:r>
      <w:r w:rsidR="00EC12E6">
        <w:rPr>
          <w:rFonts w:ascii="Tahoma" w:hAnsi="Tahoma" w:cs="Tahoma"/>
        </w:rPr>
        <w:t>analizzato negli incontri che saranno effettuati con l’Assessorato alla Sanità della Regione Piemonte</w:t>
      </w:r>
      <w:r>
        <w:rPr>
          <w:rFonts w:ascii="Tahoma" w:hAnsi="Tahoma" w:cs="Tahoma"/>
        </w:rPr>
        <w:t>.</w:t>
      </w:r>
    </w:p>
    <w:p w:rsidR="0017068B" w:rsidRDefault="0017068B" w:rsidP="00380338">
      <w:pPr>
        <w:spacing w:line="360" w:lineRule="auto"/>
        <w:jc w:val="both"/>
        <w:rPr>
          <w:rFonts w:ascii="Tahoma" w:hAnsi="Tahoma" w:cs="Tahoma"/>
        </w:rPr>
      </w:pPr>
      <w:r>
        <w:rPr>
          <w:rFonts w:ascii="Tahoma" w:hAnsi="Tahoma" w:cs="Tahoma"/>
        </w:rPr>
        <w:t>Particolare analisi è stata posta nel confronto con l’esercizio 2019, antecedente gli esercizi caratterizzati dalla fase pandemica COVID-19.</w:t>
      </w:r>
    </w:p>
    <w:p w:rsidR="00E94BA8" w:rsidRDefault="00E94BA8" w:rsidP="00380338">
      <w:pPr>
        <w:spacing w:line="360" w:lineRule="auto"/>
        <w:jc w:val="both"/>
        <w:rPr>
          <w:rFonts w:ascii="Tahoma" w:hAnsi="Tahoma" w:cs="Tahoma"/>
        </w:rPr>
      </w:pPr>
    </w:p>
    <w:p w:rsidR="00694F6F" w:rsidRPr="00694F6F" w:rsidRDefault="00E94BA8" w:rsidP="00EC12E6">
      <w:pPr>
        <w:spacing w:line="360" w:lineRule="auto"/>
        <w:jc w:val="both"/>
        <w:rPr>
          <w:rFonts w:ascii="Tahoma" w:hAnsi="Tahoma" w:cs="Tahoma"/>
        </w:rPr>
      </w:pPr>
      <w:r>
        <w:rPr>
          <w:rFonts w:ascii="Tahoma" w:hAnsi="Tahoma" w:cs="Tahoma"/>
        </w:rPr>
        <w:t xml:space="preserve">Il risultato di esercizio che ne deriva, </w:t>
      </w:r>
      <w:r w:rsidR="00EC12E6">
        <w:rPr>
          <w:rFonts w:ascii="Tahoma" w:hAnsi="Tahoma" w:cs="Tahoma"/>
        </w:rPr>
        <w:t xml:space="preserve">è </w:t>
      </w:r>
      <w:r>
        <w:rPr>
          <w:rFonts w:ascii="Tahoma" w:hAnsi="Tahoma" w:cs="Tahoma"/>
        </w:rPr>
        <w:t xml:space="preserve">pari ad euro </w:t>
      </w:r>
      <w:r w:rsidR="0017068B" w:rsidRPr="00C87DF0">
        <w:rPr>
          <w:rFonts w:ascii="Calibri" w:hAnsi="Calibri"/>
        </w:rPr>
        <w:t>-</w:t>
      </w:r>
      <w:r w:rsidR="0017068B" w:rsidRPr="00C87DF0">
        <w:rPr>
          <w:rFonts w:ascii="Calibri" w:hAnsi="Calibri"/>
          <w:b/>
          <w:bCs/>
        </w:rPr>
        <w:t>44.693.483,9</w:t>
      </w:r>
    </w:p>
    <w:p w:rsidR="00BD1C24" w:rsidRPr="00E83F94" w:rsidRDefault="00CA42C0" w:rsidP="00380338">
      <w:pPr>
        <w:spacing w:line="360" w:lineRule="auto"/>
        <w:jc w:val="both"/>
        <w:rPr>
          <w:rFonts w:ascii="Tahoma" w:hAnsi="Tahoma" w:cs="Tahoma"/>
        </w:rPr>
      </w:pPr>
      <w:r>
        <w:rPr>
          <w:rFonts w:ascii="Tahoma" w:hAnsi="Tahoma" w:cs="Tahoma"/>
        </w:rPr>
        <w:t>Il bilancio di previsione 202</w:t>
      </w:r>
      <w:r w:rsidR="00EC12E6">
        <w:rPr>
          <w:rFonts w:ascii="Tahoma" w:hAnsi="Tahoma" w:cs="Tahoma"/>
        </w:rPr>
        <w:t>3</w:t>
      </w:r>
      <w:r w:rsidR="00380338">
        <w:rPr>
          <w:rFonts w:ascii="Tahoma" w:hAnsi="Tahoma" w:cs="Tahoma"/>
        </w:rPr>
        <w:t>, conseguentemente,</w:t>
      </w:r>
      <w:r w:rsidR="00E83F94">
        <w:rPr>
          <w:rFonts w:ascii="Tahoma" w:hAnsi="Tahoma" w:cs="Tahoma"/>
        </w:rPr>
        <w:t xml:space="preserve"> è stato </w:t>
      </w:r>
      <w:r w:rsidR="00380338">
        <w:rPr>
          <w:rFonts w:ascii="Tahoma" w:hAnsi="Tahoma" w:cs="Tahoma"/>
        </w:rPr>
        <w:t xml:space="preserve">predisposto </w:t>
      </w:r>
      <w:r w:rsidR="00BD1C24">
        <w:rPr>
          <w:rFonts w:ascii="Tahoma" w:hAnsi="Tahoma" w:cs="Tahoma"/>
        </w:rPr>
        <w:t>secondo i criteri di seguito illustrati.</w:t>
      </w:r>
    </w:p>
    <w:p w:rsidR="00011AA1" w:rsidRDefault="00011AA1" w:rsidP="00BD1C24">
      <w:pPr>
        <w:jc w:val="both"/>
        <w:rPr>
          <w:rFonts w:ascii="Tahoma" w:hAnsi="Tahoma" w:cs="Tahoma"/>
          <w:b/>
        </w:rPr>
      </w:pPr>
    </w:p>
    <w:p w:rsidR="00BD1C24" w:rsidRPr="00A16614" w:rsidRDefault="00BD1C24" w:rsidP="00BD1C24">
      <w:pPr>
        <w:jc w:val="both"/>
        <w:rPr>
          <w:rFonts w:ascii="Tahoma" w:hAnsi="Tahoma" w:cs="Tahoma"/>
          <w:b/>
        </w:rPr>
      </w:pPr>
      <w:r w:rsidRPr="00A16614">
        <w:rPr>
          <w:rFonts w:ascii="Tahoma" w:hAnsi="Tahoma" w:cs="Tahoma"/>
          <w:b/>
        </w:rPr>
        <w:lastRenderedPageBreak/>
        <w:t>Principi generali</w:t>
      </w:r>
    </w:p>
    <w:p w:rsidR="00BD1C24" w:rsidRDefault="00BD1C24" w:rsidP="00A16614">
      <w:pPr>
        <w:spacing w:line="360" w:lineRule="auto"/>
        <w:jc w:val="both"/>
        <w:rPr>
          <w:rFonts w:ascii="Tahoma" w:hAnsi="Tahoma" w:cs="Tahoma"/>
        </w:rPr>
      </w:pPr>
      <w:r>
        <w:rPr>
          <w:rFonts w:ascii="Tahoma" w:hAnsi="Tahoma" w:cs="Tahoma"/>
        </w:rPr>
        <w:t xml:space="preserve">In considerazione di quanto previsto dall’allegato 1 del Decreto Legislativo </w:t>
      </w:r>
      <w:r w:rsidR="00B771DE">
        <w:rPr>
          <w:rFonts w:ascii="Tahoma" w:hAnsi="Tahoma" w:cs="Tahoma"/>
        </w:rPr>
        <w:t>23 giugno 2011 n. 118, recante “principi generali o postulati” in ordine ai principi contabili generali ed applicati di cui all’art.3 del citato Decreto, si è proceduto alla predisposizione del documento contabile considerando</w:t>
      </w:r>
      <w:r w:rsidR="00B771DE" w:rsidRPr="00B771DE">
        <w:rPr>
          <w:rFonts w:ascii="Tahoma" w:hAnsi="Tahoma" w:cs="Tahoma"/>
        </w:rPr>
        <w:t xml:space="preserve"> </w:t>
      </w:r>
      <w:r w:rsidR="00B771DE">
        <w:rPr>
          <w:rFonts w:ascii="Tahoma" w:hAnsi="Tahoma" w:cs="Tahoma"/>
        </w:rPr>
        <w:t>c</w:t>
      </w:r>
      <w:r w:rsidR="00B771DE" w:rsidRPr="00B771DE">
        <w:rPr>
          <w:rFonts w:ascii="Tahoma" w:hAnsi="Tahoma" w:cs="Tahoma"/>
        </w:rPr>
        <w:t xml:space="preserve">he il </w:t>
      </w:r>
      <w:r w:rsidR="00B771DE">
        <w:rPr>
          <w:rFonts w:ascii="Tahoma" w:hAnsi="Tahoma" w:cs="Tahoma"/>
        </w:rPr>
        <w:t xml:space="preserve">presente </w:t>
      </w:r>
      <w:r w:rsidR="00B771DE" w:rsidRPr="00B771DE">
        <w:rPr>
          <w:rFonts w:ascii="Tahoma" w:hAnsi="Tahoma" w:cs="Tahoma"/>
        </w:rPr>
        <w:t>documento contabile</w:t>
      </w:r>
      <w:r w:rsidR="00B771DE">
        <w:rPr>
          <w:rFonts w:ascii="Tahoma" w:hAnsi="Tahoma" w:cs="Tahoma"/>
        </w:rPr>
        <w:t>:</w:t>
      </w:r>
    </w:p>
    <w:p w:rsidR="00B771DE" w:rsidRDefault="00CA42C0" w:rsidP="00A16614">
      <w:pPr>
        <w:pStyle w:val="Paragrafoelenco"/>
        <w:numPr>
          <w:ilvl w:val="0"/>
          <w:numId w:val="4"/>
        </w:numPr>
        <w:spacing w:line="360" w:lineRule="auto"/>
        <w:jc w:val="both"/>
        <w:rPr>
          <w:rFonts w:ascii="Tahoma" w:hAnsi="Tahoma" w:cs="Tahoma"/>
        </w:rPr>
      </w:pPr>
      <w:proofErr w:type="gramStart"/>
      <w:r>
        <w:rPr>
          <w:rFonts w:ascii="Tahoma" w:hAnsi="Tahoma" w:cs="Tahoma"/>
        </w:rPr>
        <w:t>è</w:t>
      </w:r>
      <w:proofErr w:type="gramEnd"/>
      <w:r w:rsidR="00991482">
        <w:rPr>
          <w:rFonts w:ascii="Tahoma" w:hAnsi="Tahoma" w:cs="Tahoma"/>
        </w:rPr>
        <w:t xml:space="preserve"> riferito all’esercizio 202</w:t>
      </w:r>
      <w:r w:rsidR="00EC12E6">
        <w:rPr>
          <w:rFonts w:ascii="Tahoma" w:hAnsi="Tahoma" w:cs="Tahoma"/>
        </w:rPr>
        <w:t>3</w:t>
      </w:r>
      <w:r w:rsidR="00B771DE" w:rsidRPr="00B771DE">
        <w:rPr>
          <w:rFonts w:ascii="Tahoma" w:hAnsi="Tahoma" w:cs="Tahoma"/>
        </w:rPr>
        <w:t>, coincidente con l’anno solare e, per gli aspetti programmatori degli investi</w:t>
      </w:r>
      <w:r>
        <w:rPr>
          <w:rFonts w:ascii="Tahoma" w:hAnsi="Tahoma" w:cs="Tahoma"/>
        </w:rPr>
        <w:t>menti, esteso agli esercizi 202</w:t>
      </w:r>
      <w:r w:rsidR="00EC12E6">
        <w:rPr>
          <w:rFonts w:ascii="Tahoma" w:hAnsi="Tahoma" w:cs="Tahoma"/>
        </w:rPr>
        <w:t>4 e 2025</w:t>
      </w:r>
      <w:r w:rsidR="00B771DE" w:rsidRPr="00B771DE">
        <w:rPr>
          <w:rFonts w:ascii="Tahoma" w:hAnsi="Tahoma" w:cs="Tahoma"/>
        </w:rPr>
        <w:t>;</w:t>
      </w:r>
    </w:p>
    <w:p w:rsidR="00B771DE" w:rsidRDefault="00B771DE" w:rsidP="00A16614">
      <w:pPr>
        <w:pStyle w:val="Paragrafoelenco"/>
        <w:numPr>
          <w:ilvl w:val="0"/>
          <w:numId w:val="4"/>
        </w:numPr>
        <w:spacing w:line="360" w:lineRule="auto"/>
        <w:jc w:val="both"/>
        <w:rPr>
          <w:rFonts w:ascii="Tahoma" w:hAnsi="Tahoma" w:cs="Tahoma"/>
        </w:rPr>
      </w:pPr>
      <w:r w:rsidRPr="004456C4">
        <w:rPr>
          <w:rFonts w:ascii="Tahoma" w:hAnsi="Tahoma" w:cs="Tahoma"/>
        </w:rPr>
        <w:t>è riferito alla previsione unica ed unitaria dell’andamento dell’azienda ASL AL nel suo complesso;</w:t>
      </w:r>
    </w:p>
    <w:p w:rsidR="00D9050F" w:rsidRDefault="00B771DE" w:rsidP="00D9050F">
      <w:pPr>
        <w:pStyle w:val="Paragrafoelenco"/>
        <w:numPr>
          <w:ilvl w:val="0"/>
          <w:numId w:val="4"/>
        </w:numPr>
        <w:spacing w:line="360" w:lineRule="auto"/>
        <w:jc w:val="both"/>
        <w:rPr>
          <w:rFonts w:ascii="Tahoma" w:hAnsi="Tahoma" w:cs="Tahoma"/>
        </w:rPr>
      </w:pPr>
      <w:r w:rsidRPr="004456C4">
        <w:rPr>
          <w:rFonts w:ascii="Tahoma" w:hAnsi="Tahoma" w:cs="Tahoma"/>
        </w:rPr>
        <w:t>comprende gli obiettivi e le finalità di gestione riconducibili all’azienda ASL AL, in ossequio al principio di universalità;</w:t>
      </w:r>
    </w:p>
    <w:p w:rsidR="004456C4"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entrate sono previste al lordo della spese sostenute per la riscossione e, parimenti, le spese sono iscrit</w:t>
      </w:r>
      <w:r w:rsidR="00D9050F">
        <w:rPr>
          <w:rFonts w:ascii="Tahoma" w:hAnsi="Tahoma" w:cs="Tahoma"/>
        </w:rPr>
        <w:t>te al lordo delle c</w:t>
      </w:r>
      <w:r w:rsidRPr="004456C4">
        <w:rPr>
          <w:rFonts w:ascii="Tahoma" w:hAnsi="Tahoma" w:cs="Tahoma"/>
        </w:rPr>
        <w:t>orrelate entrate, senza compensazioni di partite;</w:t>
      </w:r>
    </w:p>
    <w:p w:rsidR="00EE0C6B" w:rsidRDefault="004456C4" w:rsidP="00A16614">
      <w:pPr>
        <w:pStyle w:val="Paragrafoelenco"/>
        <w:numPr>
          <w:ilvl w:val="0"/>
          <w:numId w:val="4"/>
        </w:numPr>
        <w:spacing w:line="360" w:lineRule="auto"/>
        <w:jc w:val="both"/>
        <w:rPr>
          <w:rFonts w:ascii="Tahoma" w:hAnsi="Tahoma" w:cs="Tahoma"/>
        </w:rPr>
      </w:pPr>
      <w:r w:rsidRPr="004456C4">
        <w:rPr>
          <w:rFonts w:ascii="Tahoma" w:hAnsi="Tahoma" w:cs="Tahoma"/>
        </w:rPr>
        <w:t>le previsioni, ed in generale le valutazioni a contenuto economico- finanziario sono state iscritte sulla base di parametri di riferimento forniti dalla Regione Piemonte (quota</w:t>
      </w:r>
      <w:r w:rsidR="00D9050F">
        <w:rPr>
          <w:rFonts w:ascii="Tahoma" w:hAnsi="Tahoma" w:cs="Tahoma"/>
        </w:rPr>
        <w:t xml:space="preserve"> </w:t>
      </w:r>
      <w:r w:rsidRPr="004456C4">
        <w:rPr>
          <w:rFonts w:ascii="Tahoma" w:hAnsi="Tahoma" w:cs="Tahoma"/>
        </w:rPr>
        <w:t xml:space="preserve">FSR, valori di mobilità, costi rilevati a livello regionale, ecc.), per le voci messe a disposizione a tale riguardo, e dell’analisi di tipo storico e programmatico sulla base dei dati aziendali </w:t>
      </w:r>
      <w:r w:rsidR="00EE0C6B">
        <w:rPr>
          <w:rFonts w:ascii="Tahoma" w:hAnsi="Tahoma" w:cs="Tahoma"/>
        </w:rPr>
        <w:t>rilevati;</w:t>
      </w:r>
    </w:p>
    <w:p w:rsidR="00EE0C6B" w:rsidRDefault="00EE0C6B" w:rsidP="00A16614">
      <w:pPr>
        <w:pStyle w:val="Paragrafoelenco"/>
        <w:numPr>
          <w:ilvl w:val="0"/>
          <w:numId w:val="4"/>
        </w:numPr>
        <w:spacing w:line="360" w:lineRule="auto"/>
        <w:jc w:val="both"/>
        <w:rPr>
          <w:rFonts w:ascii="Tahoma" w:hAnsi="Tahoma" w:cs="Tahoma"/>
        </w:rPr>
      </w:pPr>
      <w:r>
        <w:rPr>
          <w:rFonts w:ascii="Tahoma" w:hAnsi="Tahoma" w:cs="Tahoma"/>
        </w:rPr>
        <w:t>la classificazione delle voci, avvenuta sulla base dei conti di contabilità regionale, è stata ricondotta ai conti ministeriali secondo quanto previsto dalla procedura informatica regionale gestita da CSI Piemonte;</w:t>
      </w:r>
    </w:p>
    <w:p w:rsidR="00B771DE" w:rsidRDefault="00EE0C6B" w:rsidP="00A16614">
      <w:pPr>
        <w:pStyle w:val="Paragrafoelenco"/>
        <w:numPr>
          <w:ilvl w:val="0"/>
          <w:numId w:val="4"/>
        </w:numPr>
        <w:spacing w:line="360" w:lineRule="auto"/>
        <w:jc w:val="both"/>
        <w:rPr>
          <w:rFonts w:ascii="Tahoma" w:hAnsi="Tahoma" w:cs="Tahoma"/>
        </w:rPr>
      </w:pPr>
      <w:r>
        <w:rPr>
          <w:rFonts w:ascii="Tahoma" w:hAnsi="Tahoma" w:cs="Tahoma"/>
        </w:rPr>
        <w:t>in considerazione dell’</w:t>
      </w:r>
      <w:r w:rsidR="00B069CD">
        <w:rPr>
          <w:rFonts w:ascii="Tahoma" w:hAnsi="Tahoma" w:cs="Tahoma"/>
        </w:rPr>
        <w:t>esplicita formulazione contenuta nei documenti regionali sopra citati, si è derogato al generale principio di equilibrio di bilancio in conseguenza dell’iscrizione a costo di tutte le voci riferibili all’esercizio considerato, comprese quelle non oggetto di specifico finanziamento ma per le quali veniva richiesta l’iscrizione delle previsioni di costo</w:t>
      </w:r>
      <w:r w:rsidR="00A16614">
        <w:rPr>
          <w:rFonts w:ascii="Tahoma" w:hAnsi="Tahoma" w:cs="Tahoma"/>
        </w:rPr>
        <w:t xml:space="preserve"> a fronte di un rinvio ad un successivo provvedimento per la relativa copertura</w:t>
      </w:r>
      <w:r w:rsidR="00B069CD">
        <w:rPr>
          <w:rFonts w:ascii="Tahoma" w:hAnsi="Tahoma" w:cs="Tahoma"/>
        </w:rPr>
        <w:t xml:space="preserve">, </w:t>
      </w:r>
      <w:r w:rsidR="00A16614">
        <w:rPr>
          <w:rFonts w:ascii="Tahoma" w:hAnsi="Tahoma" w:cs="Tahoma"/>
        </w:rPr>
        <w:t>e soltanto delle voci di ricavo espressamente assegnate;</w:t>
      </w:r>
    </w:p>
    <w:p w:rsidR="00A16614" w:rsidRDefault="00A16614" w:rsidP="00A16614">
      <w:pPr>
        <w:pStyle w:val="Paragrafoelenco"/>
        <w:numPr>
          <w:ilvl w:val="0"/>
          <w:numId w:val="4"/>
        </w:numPr>
        <w:spacing w:line="360" w:lineRule="auto"/>
        <w:jc w:val="both"/>
        <w:rPr>
          <w:rFonts w:ascii="Tahoma" w:hAnsi="Tahoma" w:cs="Tahoma"/>
        </w:rPr>
      </w:pPr>
      <w:r>
        <w:rPr>
          <w:rFonts w:ascii="Tahoma" w:hAnsi="Tahoma" w:cs="Tahoma"/>
        </w:rPr>
        <w:t>la formulazione della previsione è stata effettuata nel rispetto del principio di competenza economica delle diverse operazioni ed eventi previsti;</w:t>
      </w:r>
    </w:p>
    <w:p w:rsidR="00A16614" w:rsidRDefault="00A16614" w:rsidP="00A16614">
      <w:pPr>
        <w:pStyle w:val="Paragrafoelenco"/>
        <w:numPr>
          <w:ilvl w:val="0"/>
          <w:numId w:val="4"/>
        </w:numPr>
        <w:spacing w:line="360" w:lineRule="auto"/>
        <w:jc w:val="both"/>
        <w:rPr>
          <w:rFonts w:ascii="Tahoma" w:hAnsi="Tahoma" w:cs="Tahoma"/>
        </w:rPr>
      </w:pPr>
      <w:proofErr w:type="gramStart"/>
      <w:r>
        <w:rPr>
          <w:rFonts w:ascii="Tahoma" w:hAnsi="Tahoma" w:cs="Tahoma"/>
        </w:rPr>
        <w:t>i</w:t>
      </w:r>
      <w:proofErr w:type="gramEnd"/>
      <w:r>
        <w:rPr>
          <w:rFonts w:ascii="Tahoma" w:hAnsi="Tahoma" w:cs="Tahoma"/>
        </w:rPr>
        <w:t xml:space="preserve"> criteri di valutazione ed analisi delle poste contabili sono stati mantenuti costanti rispetto ai precedenti esercizi.</w:t>
      </w:r>
    </w:p>
    <w:p w:rsidR="00225BF2" w:rsidRDefault="00225BF2" w:rsidP="00225BF2">
      <w:pPr>
        <w:pStyle w:val="Paragrafoelenco"/>
        <w:spacing w:line="360" w:lineRule="auto"/>
        <w:jc w:val="both"/>
        <w:rPr>
          <w:rFonts w:ascii="Tahoma" w:hAnsi="Tahoma" w:cs="Tahoma"/>
        </w:rPr>
      </w:pPr>
    </w:p>
    <w:p w:rsidR="00A16614" w:rsidRPr="00A16614" w:rsidRDefault="00A16614" w:rsidP="00A16614">
      <w:pPr>
        <w:jc w:val="both"/>
        <w:rPr>
          <w:rFonts w:ascii="Tahoma" w:hAnsi="Tahoma" w:cs="Tahoma"/>
          <w:b/>
        </w:rPr>
      </w:pPr>
      <w:r w:rsidRPr="00A16614">
        <w:rPr>
          <w:rFonts w:ascii="Tahoma" w:hAnsi="Tahoma" w:cs="Tahoma"/>
          <w:b/>
        </w:rPr>
        <w:t>Criteri di rilevazione delle voci di ricavo</w:t>
      </w:r>
    </w:p>
    <w:p w:rsidR="00BD1C24" w:rsidRDefault="00A16614" w:rsidP="00A16614">
      <w:pPr>
        <w:spacing w:line="360" w:lineRule="auto"/>
        <w:jc w:val="both"/>
        <w:rPr>
          <w:rFonts w:ascii="Tahoma" w:hAnsi="Tahoma" w:cs="Tahoma"/>
        </w:rPr>
      </w:pPr>
      <w:r>
        <w:rPr>
          <w:rFonts w:ascii="Tahoma" w:hAnsi="Tahoma" w:cs="Tahoma"/>
        </w:rPr>
        <w:t>Per quanto attinente all’iscrizione di ricavi, i valori in esse contenuti sono stati determi</w:t>
      </w:r>
      <w:r w:rsidR="00FC6080">
        <w:rPr>
          <w:rFonts w:ascii="Tahoma" w:hAnsi="Tahoma" w:cs="Tahoma"/>
        </w:rPr>
        <w:t>nati secondo i seguenti criteri.</w:t>
      </w:r>
    </w:p>
    <w:p w:rsidR="00F64324" w:rsidRPr="00A16614" w:rsidRDefault="00F64324" w:rsidP="00A16614">
      <w:pPr>
        <w:spacing w:line="360" w:lineRule="auto"/>
        <w:jc w:val="both"/>
        <w:rPr>
          <w:rFonts w:ascii="Tahoma" w:hAnsi="Tahoma" w:cs="Tahoma"/>
        </w:rPr>
      </w:pPr>
    </w:p>
    <w:p w:rsidR="003154EC" w:rsidRDefault="001A4E25" w:rsidP="00E15A8D">
      <w:pPr>
        <w:jc w:val="both"/>
        <w:rPr>
          <w:rFonts w:ascii="Tahoma" w:hAnsi="Tahoma" w:cs="Tahoma"/>
          <w:b/>
        </w:rPr>
      </w:pPr>
      <w:r w:rsidRPr="00BD1C24">
        <w:rPr>
          <w:rFonts w:ascii="Tahoma" w:hAnsi="Tahoma" w:cs="Tahoma"/>
          <w:b/>
        </w:rPr>
        <w:t xml:space="preserve">Quota FSN </w:t>
      </w:r>
      <w:r w:rsidR="00E72929">
        <w:rPr>
          <w:rFonts w:ascii="Tahoma" w:hAnsi="Tahoma" w:cs="Tahoma"/>
          <w:b/>
        </w:rPr>
        <w:t>Indistinto, vincolate e altre entrate payback</w:t>
      </w:r>
    </w:p>
    <w:p w:rsidR="00FC6080" w:rsidRDefault="00FC6080" w:rsidP="00E15A8D">
      <w:pPr>
        <w:jc w:val="both"/>
        <w:rPr>
          <w:rFonts w:ascii="Tahoma" w:hAnsi="Tahoma" w:cs="Tahoma"/>
        </w:rPr>
      </w:pPr>
      <w:r>
        <w:rPr>
          <w:rFonts w:ascii="Tahoma" w:hAnsi="Tahoma" w:cs="Tahoma"/>
        </w:rPr>
        <w:t xml:space="preserve">Le somme iscritte a bilancio come trasferimenti regionali sono state desunte dagli atti </w:t>
      </w:r>
      <w:r w:rsidR="0017068B">
        <w:rPr>
          <w:rFonts w:ascii="Tahoma" w:hAnsi="Tahoma" w:cs="Tahoma"/>
        </w:rPr>
        <w:t>e dalle comunicazioni regionali, come evidenziato nella relazione del Direttore Generale.</w:t>
      </w:r>
    </w:p>
    <w:p w:rsidR="004F580B" w:rsidRDefault="004F78B8" w:rsidP="00E15A8D">
      <w:pPr>
        <w:jc w:val="both"/>
        <w:rPr>
          <w:rFonts w:ascii="Tahoma" w:hAnsi="Tahoma" w:cs="Tahoma"/>
        </w:rPr>
      </w:pPr>
      <w:r>
        <w:rPr>
          <w:rFonts w:ascii="Tahoma" w:hAnsi="Tahoma" w:cs="Tahoma"/>
        </w:rPr>
        <w:t xml:space="preserve">Il finanziamento provvisoriamente determinato, come indicato nella delibera di adozione del presente atto, </w:t>
      </w:r>
      <w:r w:rsidR="004F580B">
        <w:rPr>
          <w:rFonts w:ascii="Tahoma" w:hAnsi="Tahoma" w:cs="Tahoma"/>
        </w:rPr>
        <w:t xml:space="preserve">risente della mancata iscrizione di ricavi, in quanto non espressamente previsti nelle disposizioni impartite, a fronte di costi </w:t>
      </w:r>
      <w:r w:rsidR="00626826">
        <w:rPr>
          <w:rFonts w:ascii="Tahoma" w:hAnsi="Tahoma" w:cs="Tahoma"/>
        </w:rPr>
        <w:t xml:space="preserve">quantificati ed </w:t>
      </w:r>
      <w:r w:rsidR="004F580B">
        <w:rPr>
          <w:rFonts w:ascii="Tahoma" w:hAnsi="Tahoma" w:cs="Tahoma"/>
        </w:rPr>
        <w:t>inseriti nella previsione di bilancio.</w:t>
      </w:r>
    </w:p>
    <w:p w:rsidR="00E72929" w:rsidRDefault="00E72929" w:rsidP="00E15A8D">
      <w:pPr>
        <w:jc w:val="both"/>
        <w:rPr>
          <w:rFonts w:ascii="Tahoma" w:hAnsi="Tahoma" w:cs="Tahoma"/>
        </w:rPr>
      </w:pPr>
    </w:p>
    <w:p w:rsidR="00422A08" w:rsidRPr="00BD1C24" w:rsidRDefault="00422A08" w:rsidP="00E15A8D">
      <w:pPr>
        <w:jc w:val="both"/>
        <w:rPr>
          <w:rFonts w:ascii="Tahoma" w:hAnsi="Tahoma" w:cs="Tahoma"/>
          <w:b/>
        </w:rPr>
      </w:pPr>
      <w:r w:rsidRPr="00BD1C24">
        <w:rPr>
          <w:rFonts w:ascii="Tahoma" w:hAnsi="Tahoma" w:cs="Tahoma"/>
          <w:b/>
        </w:rPr>
        <w:t>Storno quota in c/esercizio del contributo in c/capitale utilizzata per immobilizzazioni</w:t>
      </w:r>
    </w:p>
    <w:p w:rsidR="00626826" w:rsidRDefault="004B4077" w:rsidP="00675131">
      <w:pPr>
        <w:jc w:val="both"/>
        <w:rPr>
          <w:rFonts w:ascii="Tahoma" w:hAnsi="Tahoma" w:cs="Tahoma"/>
        </w:rPr>
      </w:pPr>
      <w:r w:rsidRPr="00BD1C24">
        <w:rPr>
          <w:rFonts w:ascii="Tahoma" w:hAnsi="Tahoma" w:cs="Tahoma"/>
        </w:rPr>
        <w:t xml:space="preserve">L’importo portato a rettifica del contributo in c/esercizio corrisponde </w:t>
      </w:r>
      <w:r w:rsidR="005F16F1">
        <w:rPr>
          <w:rFonts w:ascii="Tahoma" w:hAnsi="Tahoma" w:cs="Tahoma"/>
        </w:rPr>
        <w:t xml:space="preserve">al valore </w:t>
      </w:r>
      <w:r w:rsidR="00E72929">
        <w:rPr>
          <w:rFonts w:ascii="Tahoma" w:hAnsi="Tahoma" w:cs="Tahoma"/>
        </w:rPr>
        <w:t xml:space="preserve">indicato nella </w:t>
      </w:r>
      <w:r w:rsidR="00626826">
        <w:rPr>
          <w:rFonts w:ascii="Tahoma" w:hAnsi="Tahoma" w:cs="Tahoma"/>
        </w:rPr>
        <w:t>voce AA0240 (</w:t>
      </w:r>
      <w:r w:rsidR="00626826" w:rsidRPr="00626826">
        <w:rPr>
          <w:rFonts w:ascii="Tahoma" w:hAnsi="Tahoma" w:cs="Tahoma"/>
          <w:i/>
        </w:rPr>
        <w:t>Rettifica contributi c/esercizio per destinazione ad investimenti</w:t>
      </w:r>
      <w:r w:rsidR="00626826">
        <w:rPr>
          <w:rFonts w:ascii="Tahoma" w:hAnsi="Tahoma" w:cs="Tahoma"/>
        </w:rPr>
        <w:t>)</w:t>
      </w:r>
      <w:r w:rsidR="00626826" w:rsidRPr="00626826">
        <w:rPr>
          <w:rFonts w:ascii="Tahoma" w:hAnsi="Tahoma" w:cs="Tahoma"/>
        </w:rPr>
        <w:t xml:space="preserve"> </w:t>
      </w:r>
      <w:r w:rsidR="00694F6F">
        <w:rPr>
          <w:rFonts w:ascii="Tahoma" w:hAnsi="Tahoma" w:cs="Tahoma"/>
        </w:rPr>
        <w:t xml:space="preserve">per euro </w:t>
      </w:r>
      <w:r w:rsidR="00EC12E6">
        <w:rPr>
          <w:rFonts w:ascii="Tahoma" w:hAnsi="Tahoma" w:cs="Tahoma"/>
        </w:rPr>
        <w:t>5.370.000</w:t>
      </w:r>
      <w:r w:rsidR="00FC6080">
        <w:rPr>
          <w:rFonts w:ascii="Tahoma" w:hAnsi="Tahoma" w:cs="Tahoma"/>
        </w:rPr>
        <w:t>.</w:t>
      </w:r>
      <w:r w:rsidR="00E72929">
        <w:rPr>
          <w:rFonts w:ascii="Tahoma" w:hAnsi="Tahoma" w:cs="Tahoma"/>
        </w:rPr>
        <w:t xml:space="preserve"> Detto importo </w:t>
      </w:r>
      <w:r w:rsidR="00FC6080">
        <w:rPr>
          <w:rFonts w:ascii="Tahoma" w:hAnsi="Tahoma" w:cs="Tahoma"/>
        </w:rPr>
        <w:t xml:space="preserve">rappresenta </w:t>
      </w:r>
      <w:r w:rsidR="004F78B8">
        <w:rPr>
          <w:rFonts w:ascii="Tahoma" w:hAnsi="Tahoma" w:cs="Tahoma"/>
        </w:rPr>
        <w:t xml:space="preserve">il finanziamento di investimenti in conto capitale </w:t>
      </w:r>
      <w:r w:rsidR="00626826">
        <w:rPr>
          <w:rFonts w:ascii="Tahoma" w:hAnsi="Tahoma" w:cs="Tahoma"/>
        </w:rPr>
        <w:t xml:space="preserve">per interventi di riorganizzazione aziendale, sicurezza, disposizioni antincendio e acquisizione di attrezzature </w:t>
      </w:r>
      <w:r w:rsidR="004F78B8">
        <w:rPr>
          <w:rFonts w:ascii="Tahoma" w:hAnsi="Tahoma" w:cs="Tahoma"/>
        </w:rPr>
        <w:t xml:space="preserve">che, in assenza di fondi </w:t>
      </w:r>
      <w:r w:rsidR="004F580B">
        <w:rPr>
          <w:rFonts w:ascii="Tahoma" w:hAnsi="Tahoma" w:cs="Tahoma"/>
        </w:rPr>
        <w:t xml:space="preserve">dedicati, </w:t>
      </w:r>
      <w:r w:rsidR="00626826">
        <w:rPr>
          <w:rFonts w:ascii="Tahoma" w:hAnsi="Tahoma" w:cs="Tahoma"/>
        </w:rPr>
        <w:t>rendono necessaria la copertura</w:t>
      </w:r>
      <w:r w:rsidR="004F580B">
        <w:rPr>
          <w:rFonts w:ascii="Tahoma" w:hAnsi="Tahoma" w:cs="Tahoma"/>
        </w:rPr>
        <w:t xml:space="preserve"> mediante la rettifica del contributo in conto esercizio.</w:t>
      </w:r>
      <w:r w:rsidR="00675131">
        <w:rPr>
          <w:rFonts w:ascii="Tahoma" w:hAnsi="Tahoma" w:cs="Tahoma"/>
        </w:rPr>
        <w:t xml:space="preserve"> </w:t>
      </w:r>
    </w:p>
    <w:p w:rsidR="004B4077" w:rsidRDefault="004F580B" w:rsidP="00675131">
      <w:pPr>
        <w:jc w:val="both"/>
        <w:rPr>
          <w:rFonts w:ascii="Tahoma" w:hAnsi="Tahoma" w:cs="Tahoma"/>
        </w:rPr>
      </w:pPr>
      <w:r>
        <w:rPr>
          <w:rFonts w:ascii="Tahoma" w:hAnsi="Tahoma" w:cs="Tahoma"/>
        </w:rPr>
        <w:t>Tale importo resta comunque insufficiente</w:t>
      </w:r>
      <w:r w:rsidR="00E72929">
        <w:rPr>
          <w:rFonts w:ascii="Tahoma" w:hAnsi="Tahoma" w:cs="Tahoma"/>
        </w:rPr>
        <w:t xml:space="preserve"> per </w:t>
      </w:r>
      <w:r>
        <w:rPr>
          <w:rFonts w:ascii="Tahoma" w:hAnsi="Tahoma" w:cs="Tahoma"/>
        </w:rPr>
        <w:t>il soddisfacimento de</w:t>
      </w:r>
      <w:r w:rsidR="00675131">
        <w:rPr>
          <w:rFonts w:ascii="Tahoma" w:hAnsi="Tahoma" w:cs="Tahoma"/>
        </w:rPr>
        <w:t>gli investimenti</w:t>
      </w:r>
      <w:r>
        <w:rPr>
          <w:rFonts w:ascii="Tahoma" w:hAnsi="Tahoma" w:cs="Tahoma"/>
        </w:rPr>
        <w:t xml:space="preserve"> necessari</w:t>
      </w:r>
      <w:r w:rsidR="00675131">
        <w:rPr>
          <w:rFonts w:ascii="Tahoma" w:hAnsi="Tahoma" w:cs="Tahoma"/>
        </w:rPr>
        <w:t xml:space="preserve"> al fine del mantenimento in esercizio delle attività previste, </w:t>
      </w:r>
      <w:r>
        <w:rPr>
          <w:rFonts w:ascii="Tahoma" w:hAnsi="Tahoma" w:cs="Tahoma"/>
        </w:rPr>
        <w:t xml:space="preserve">per </w:t>
      </w:r>
      <w:r w:rsidR="00626826">
        <w:rPr>
          <w:rFonts w:ascii="Tahoma" w:hAnsi="Tahoma" w:cs="Tahoma"/>
        </w:rPr>
        <w:t xml:space="preserve">la cui parte restante </w:t>
      </w:r>
      <w:r>
        <w:rPr>
          <w:rFonts w:ascii="Tahoma" w:hAnsi="Tahoma" w:cs="Tahoma"/>
        </w:rPr>
        <w:t>verranno avanzate specifiche richieste di finanziamento regionale.</w:t>
      </w:r>
      <w:r w:rsidR="00F31DEF">
        <w:rPr>
          <w:rFonts w:ascii="Tahoma" w:hAnsi="Tahoma" w:cs="Tahoma"/>
        </w:rPr>
        <w:t xml:space="preserve"> </w:t>
      </w:r>
    </w:p>
    <w:p w:rsidR="004F78B8" w:rsidRPr="00BD1C24" w:rsidRDefault="004F78B8" w:rsidP="00675131">
      <w:pPr>
        <w:jc w:val="both"/>
        <w:rPr>
          <w:rFonts w:ascii="Tahoma" w:hAnsi="Tahoma" w:cs="Tahoma"/>
        </w:rPr>
      </w:pPr>
    </w:p>
    <w:p w:rsidR="00F31DEF" w:rsidRPr="00BD1C24" w:rsidRDefault="00F31DEF" w:rsidP="00F31DEF">
      <w:pPr>
        <w:jc w:val="both"/>
        <w:rPr>
          <w:rFonts w:ascii="Tahoma" w:hAnsi="Tahoma" w:cs="Tahoma"/>
          <w:b/>
        </w:rPr>
      </w:pPr>
      <w:r w:rsidRPr="00BD1C24">
        <w:rPr>
          <w:rFonts w:ascii="Tahoma" w:hAnsi="Tahoma" w:cs="Tahoma"/>
          <w:b/>
        </w:rPr>
        <w:t>Ticket</w:t>
      </w:r>
    </w:p>
    <w:p w:rsidR="00F31DEF" w:rsidRDefault="00675131" w:rsidP="00F31DEF">
      <w:pPr>
        <w:jc w:val="both"/>
        <w:rPr>
          <w:rFonts w:ascii="Tahoma" w:hAnsi="Tahoma" w:cs="Tahoma"/>
        </w:rPr>
      </w:pPr>
      <w:r>
        <w:rPr>
          <w:rFonts w:ascii="Tahoma" w:hAnsi="Tahoma" w:cs="Tahoma"/>
        </w:rPr>
        <w:t xml:space="preserve">Il valore iscritto a bilancio, </w:t>
      </w:r>
      <w:r w:rsidR="00EF3F4A">
        <w:rPr>
          <w:rFonts w:ascii="Tahoma" w:hAnsi="Tahoma" w:cs="Tahoma"/>
        </w:rPr>
        <w:t xml:space="preserve">sulla base di quanto </w:t>
      </w:r>
      <w:r w:rsidR="002924E7">
        <w:rPr>
          <w:rFonts w:ascii="Tahoma" w:hAnsi="Tahoma" w:cs="Tahoma"/>
        </w:rPr>
        <w:t>proposto</w:t>
      </w:r>
      <w:r w:rsidR="00EF3F4A">
        <w:rPr>
          <w:rFonts w:ascii="Tahoma" w:hAnsi="Tahoma" w:cs="Tahoma"/>
        </w:rPr>
        <w:t xml:space="preserve"> dalla procedura Flussi Economici e Contabili (FEC) regionale, </w:t>
      </w:r>
      <w:r>
        <w:rPr>
          <w:rFonts w:ascii="Tahoma" w:hAnsi="Tahoma" w:cs="Tahoma"/>
        </w:rPr>
        <w:t xml:space="preserve">è stato stimato </w:t>
      </w:r>
      <w:r w:rsidR="002924E7">
        <w:rPr>
          <w:rFonts w:ascii="Tahoma" w:hAnsi="Tahoma" w:cs="Tahoma"/>
        </w:rPr>
        <w:t xml:space="preserve">in considerazione </w:t>
      </w:r>
      <w:r w:rsidR="0017068B">
        <w:rPr>
          <w:rFonts w:ascii="Tahoma" w:hAnsi="Tahoma" w:cs="Tahoma"/>
        </w:rPr>
        <w:t xml:space="preserve">dell’andamento </w:t>
      </w:r>
      <w:proofErr w:type="gramStart"/>
      <w:r w:rsidR="0017068B">
        <w:rPr>
          <w:rFonts w:ascii="Tahoma" w:hAnsi="Tahoma" w:cs="Tahoma"/>
        </w:rPr>
        <w:t>dell’attività  e</w:t>
      </w:r>
      <w:proofErr w:type="gramEnd"/>
      <w:r w:rsidR="0017068B">
        <w:rPr>
          <w:rFonts w:ascii="Tahoma" w:hAnsi="Tahoma" w:cs="Tahoma"/>
        </w:rPr>
        <w:t xml:space="preserve"> della </w:t>
      </w:r>
      <w:r w:rsidR="002924E7">
        <w:rPr>
          <w:rFonts w:ascii="Tahoma" w:hAnsi="Tahoma" w:cs="Tahoma"/>
        </w:rPr>
        <w:t xml:space="preserve">conseguente </w:t>
      </w:r>
      <w:r w:rsidR="00225BF2">
        <w:rPr>
          <w:rFonts w:ascii="Tahoma" w:hAnsi="Tahoma" w:cs="Tahoma"/>
        </w:rPr>
        <w:t>maggiore produzione nell’esercizio 202</w:t>
      </w:r>
      <w:r w:rsidR="0017068B">
        <w:rPr>
          <w:rFonts w:ascii="Tahoma" w:hAnsi="Tahoma" w:cs="Tahoma"/>
        </w:rPr>
        <w:t>3</w:t>
      </w:r>
      <w:r w:rsidR="00225BF2">
        <w:rPr>
          <w:rFonts w:ascii="Tahoma" w:hAnsi="Tahoma" w:cs="Tahoma"/>
        </w:rPr>
        <w:t xml:space="preserve"> quale </w:t>
      </w:r>
      <w:r w:rsidR="002924E7">
        <w:rPr>
          <w:rFonts w:ascii="Tahoma" w:hAnsi="Tahoma" w:cs="Tahoma"/>
        </w:rPr>
        <w:t>recupero di attività pr</w:t>
      </w:r>
      <w:r w:rsidR="00225BF2">
        <w:rPr>
          <w:rFonts w:ascii="Tahoma" w:hAnsi="Tahoma" w:cs="Tahoma"/>
        </w:rPr>
        <w:t>egressa</w:t>
      </w:r>
      <w:r w:rsidR="00626826">
        <w:rPr>
          <w:rFonts w:ascii="Tahoma" w:hAnsi="Tahoma" w:cs="Tahoma"/>
        </w:rPr>
        <w:t>.</w:t>
      </w:r>
    </w:p>
    <w:p w:rsidR="00626826" w:rsidRPr="00BD1C24" w:rsidRDefault="00626826" w:rsidP="00F31DEF">
      <w:pPr>
        <w:jc w:val="both"/>
        <w:rPr>
          <w:rFonts w:ascii="Tahoma" w:hAnsi="Tahoma" w:cs="Tahoma"/>
        </w:rPr>
      </w:pPr>
    </w:p>
    <w:p w:rsidR="0035360E" w:rsidRPr="00BD1C24" w:rsidRDefault="00EF3F4A" w:rsidP="004A1127">
      <w:pPr>
        <w:jc w:val="both"/>
        <w:rPr>
          <w:rFonts w:ascii="Tahoma" w:hAnsi="Tahoma" w:cs="Tahoma"/>
          <w:b/>
        </w:rPr>
      </w:pPr>
      <w:r>
        <w:rPr>
          <w:rFonts w:ascii="Tahoma" w:hAnsi="Tahoma" w:cs="Tahoma"/>
          <w:b/>
        </w:rPr>
        <w:t>Altri r</w:t>
      </w:r>
      <w:r w:rsidR="00EA49CF" w:rsidRPr="00BD1C24">
        <w:rPr>
          <w:rFonts w:ascii="Tahoma" w:hAnsi="Tahoma" w:cs="Tahoma"/>
          <w:b/>
        </w:rPr>
        <w:t xml:space="preserve">icavi </w:t>
      </w:r>
      <w:r w:rsidR="00FD3423" w:rsidRPr="00BD1C24">
        <w:rPr>
          <w:rFonts w:ascii="Tahoma" w:hAnsi="Tahoma" w:cs="Tahoma"/>
          <w:b/>
        </w:rPr>
        <w:t>e ricavi intramoenia</w:t>
      </w:r>
    </w:p>
    <w:p w:rsidR="008B2904" w:rsidRPr="00BD1C24" w:rsidRDefault="00FD3423" w:rsidP="004A1127">
      <w:pPr>
        <w:jc w:val="both"/>
        <w:rPr>
          <w:rFonts w:ascii="Tahoma" w:hAnsi="Tahoma" w:cs="Tahoma"/>
        </w:rPr>
      </w:pPr>
      <w:r w:rsidRPr="00BD1C24">
        <w:rPr>
          <w:rFonts w:ascii="Tahoma" w:hAnsi="Tahoma" w:cs="Tahoma"/>
        </w:rPr>
        <w:t xml:space="preserve">La previsione annuale è stata formulata sulla base </w:t>
      </w:r>
      <w:r w:rsidR="00EF3F4A">
        <w:rPr>
          <w:rFonts w:ascii="Tahoma" w:hAnsi="Tahoma" w:cs="Tahoma"/>
        </w:rPr>
        <w:t xml:space="preserve">dei valori rilevati in corso di esercizio </w:t>
      </w:r>
      <w:r w:rsidR="00694F6F">
        <w:rPr>
          <w:rFonts w:ascii="Tahoma" w:hAnsi="Tahoma" w:cs="Tahoma"/>
        </w:rPr>
        <w:t>202</w:t>
      </w:r>
      <w:r w:rsidR="0017068B">
        <w:rPr>
          <w:rFonts w:ascii="Tahoma" w:hAnsi="Tahoma" w:cs="Tahoma"/>
        </w:rPr>
        <w:t>2</w:t>
      </w:r>
      <w:r w:rsidRPr="00BD1C24">
        <w:rPr>
          <w:rFonts w:ascii="Tahoma" w:hAnsi="Tahoma" w:cs="Tahoma"/>
        </w:rPr>
        <w:t>.</w:t>
      </w:r>
    </w:p>
    <w:p w:rsidR="00FD3423" w:rsidRPr="00BD1C24" w:rsidRDefault="00FD3423" w:rsidP="004A1127">
      <w:pPr>
        <w:jc w:val="both"/>
        <w:rPr>
          <w:rFonts w:ascii="Tahoma" w:hAnsi="Tahoma" w:cs="Tahoma"/>
        </w:rPr>
      </w:pPr>
      <w:r w:rsidRPr="00BD1C24">
        <w:rPr>
          <w:rFonts w:ascii="Tahoma" w:hAnsi="Tahoma" w:cs="Tahoma"/>
        </w:rPr>
        <w:t>I ricavi intramoenia trovano correlazione con la voce di costo relativa alle compartecipazione del personale all’attività.</w:t>
      </w:r>
    </w:p>
    <w:p w:rsidR="00F64324" w:rsidRDefault="00F64324" w:rsidP="004A1127">
      <w:pPr>
        <w:jc w:val="both"/>
        <w:rPr>
          <w:rFonts w:ascii="Tahoma" w:hAnsi="Tahoma" w:cs="Tahoma"/>
          <w:b/>
        </w:rPr>
      </w:pPr>
    </w:p>
    <w:p w:rsidR="00FD3423" w:rsidRPr="00BD1C24" w:rsidRDefault="00D9050F" w:rsidP="004A1127">
      <w:pPr>
        <w:jc w:val="both"/>
        <w:rPr>
          <w:rFonts w:ascii="Tahoma" w:hAnsi="Tahoma" w:cs="Tahoma"/>
          <w:b/>
        </w:rPr>
      </w:pPr>
      <w:r>
        <w:rPr>
          <w:rFonts w:ascii="Tahoma" w:hAnsi="Tahoma" w:cs="Tahoma"/>
          <w:b/>
        </w:rPr>
        <w:t>Criteri di rilevazione delle v</w:t>
      </w:r>
      <w:r w:rsidR="00FD3423" w:rsidRPr="00BD1C24">
        <w:rPr>
          <w:rFonts w:ascii="Tahoma" w:hAnsi="Tahoma" w:cs="Tahoma"/>
          <w:b/>
        </w:rPr>
        <w:t>oci di costo</w:t>
      </w:r>
    </w:p>
    <w:p w:rsidR="00FD3423" w:rsidRPr="00BD1C24" w:rsidRDefault="00FD3423" w:rsidP="004A1127">
      <w:pPr>
        <w:jc w:val="both"/>
        <w:rPr>
          <w:rFonts w:ascii="Tahoma" w:hAnsi="Tahoma" w:cs="Tahoma"/>
        </w:rPr>
      </w:pPr>
      <w:r w:rsidRPr="00BD1C24">
        <w:rPr>
          <w:rFonts w:ascii="Tahoma" w:hAnsi="Tahoma" w:cs="Tahoma"/>
        </w:rPr>
        <w:t>In relazione alle voci di costo si è proceduto alla determinazione degli importi iscritti</w:t>
      </w:r>
      <w:r w:rsidR="001D7204" w:rsidRPr="00BD1C24">
        <w:rPr>
          <w:rFonts w:ascii="Tahoma" w:hAnsi="Tahoma" w:cs="Tahoma"/>
        </w:rPr>
        <w:t xml:space="preserve"> in bilancio secondo </w:t>
      </w:r>
      <w:r w:rsidR="001B78D4">
        <w:rPr>
          <w:rFonts w:ascii="Tahoma" w:hAnsi="Tahoma" w:cs="Tahoma"/>
        </w:rPr>
        <w:t>il seguente percorso di definizione dei medesimi</w:t>
      </w:r>
      <w:r w:rsidR="001D7204" w:rsidRPr="00BD1C24">
        <w:rPr>
          <w:rFonts w:ascii="Tahoma" w:hAnsi="Tahoma" w:cs="Tahoma"/>
        </w:rPr>
        <w:t>:</w:t>
      </w:r>
    </w:p>
    <w:p w:rsidR="00FD3423" w:rsidRDefault="00FD3423"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Richiesta della previsione di spesa ai centri ordinatori, sulla base delle esigenze rilevate dagli stessi nel confronto con i centri di responsabilità, e tenuto conto dei contratti in essere e delle nuove att</w:t>
      </w:r>
      <w:r w:rsidR="00675131">
        <w:rPr>
          <w:rFonts w:ascii="Tahoma" w:hAnsi="Tahoma" w:cs="Tahoma"/>
        </w:rPr>
        <w:t>ività oggetto di programmazione;</w:t>
      </w:r>
    </w:p>
    <w:p w:rsidR="0099444A" w:rsidRDefault="0099444A" w:rsidP="00626826">
      <w:pPr>
        <w:pStyle w:val="Paragrafoelenco"/>
        <w:numPr>
          <w:ilvl w:val="0"/>
          <w:numId w:val="1"/>
        </w:numPr>
        <w:spacing w:line="360" w:lineRule="auto"/>
        <w:ind w:left="714" w:hanging="357"/>
        <w:jc w:val="both"/>
        <w:rPr>
          <w:rFonts w:ascii="Tahoma" w:hAnsi="Tahoma" w:cs="Tahoma"/>
        </w:rPr>
      </w:pPr>
      <w:r>
        <w:rPr>
          <w:rFonts w:ascii="Tahoma" w:hAnsi="Tahoma" w:cs="Tahoma"/>
        </w:rPr>
        <w:t>Valutazione dell’effetto di trascinamento dei costi intervenuti in corso d’anno 202</w:t>
      </w:r>
      <w:r w:rsidR="0017068B">
        <w:rPr>
          <w:rFonts w:ascii="Tahoma" w:hAnsi="Tahoma" w:cs="Tahoma"/>
        </w:rPr>
        <w:t>2</w:t>
      </w:r>
      <w:r>
        <w:rPr>
          <w:rFonts w:ascii="Tahoma" w:hAnsi="Tahoma" w:cs="Tahoma"/>
        </w:rPr>
        <w:t>, rapportati ad anno per il 202</w:t>
      </w:r>
      <w:r w:rsidR="0017068B">
        <w:rPr>
          <w:rFonts w:ascii="Tahoma" w:hAnsi="Tahoma" w:cs="Tahoma"/>
        </w:rPr>
        <w:t>3</w:t>
      </w:r>
      <w:r>
        <w:rPr>
          <w:rFonts w:ascii="Tahoma" w:hAnsi="Tahoma" w:cs="Tahoma"/>
        </w:rPr>
        <w:t>;</w:t>
      </w:r>
    </w:p>
    <w:p w:rsidR="00675131" w:rsidRPr="00BD1C24" w:rsidRDefault="0099444A" w:rsidP="00626826">
      <w:pPr>
        <w:pStyle w:val="Paragrafoelenco"/>
        <w:numPr>
          <w:ilvl w:val="0"/>
          <w:numId w:val="1"/>
        </w:numPr>
        <w:spacing w:line="360" w:lineRule="auto"/>
        <w:ind w:left="714" w:hanging="357"/>
        <w:jc w:val="both"/>
        <w:rPr>
          <w:rFonts w:ascii="Tahoma" w:hAnsi="Tahoma" w:cs="Tahoma"/>
        </w:rPr>
      </w:pPr>
      <w:r>
        <w:rPr>
          <w:rFonts w:ascii="Tahoma" w:hAnsi="Tahoma" w:cs="Tahoma"/>
        </w:rPr>
        <w:lastRenderedPageBreak/>
        <w:t>Analisi dei dati e c</w:t>
      </w:r>
      <w:r w:rsidR="00675131">
        <w:rPr>
          <w:rFonts w:ascii="Tahoma" w:hAnsi="Tahoma" w:cs="Tahoma"/>
        </w:rPr>
        <w:t xml:space="preserve">onsolidamento </w:t>
      </w:r>
      <w:r>
        <w:rPr>
          <w:rFonts w:ascii="Tahoma" w:hAnsi="Tahoma" w:cs="Tahoma"/>
        </w:rPr>
        <w:t>degli stessi</w:t>
      </w:r>
      <w:r w:rsidR="00675131">
        <w:rPr>
          <w:rFonts w:ascii="Tahoma" w:hAnsi="Tahoma" w:cs="Tahoma"/>
        </w:rPr>
        <w:t xml:space="preserve"> nel bilancio di previsione annuale;</w:t>
      </w:r>
    </w:p>
    <w:p w:rsidR="00380338" w:rsidRDefault="00380338"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 xml:space="preserve">Analisi dei correttivi da apportare ai fini del </w:t>
      </w:r>
      <w:r w:rsidR="00EF3F4A">
        <w:rPr>
          <w:rFonts w:ascii="Tahoma" w:hAnsi="Tahoma" w:cs="Tahoma"/>
        </w:rPr>
        <w:t xml:space="preserve">contenimento </w:t>
      </w:r>
      <w:r w:rsidRPr="00BD1C24">
        <w:rPr>
          <w:rFonts w:ascii="Tahoma" w:hAnsi="Tahoma" w:cs="Tahoma"/>
        </w:rPr>
        <w:t>della spes</w:t>
      </w:r>
      <w:r w:rsidR="00CA42C0">
        <w:rPr>
          <w:rFonts w:ascii="Tahoma" w:hAnsi="Tahoma" w:cs="Tahoma"/>
        </w:rPr>
        <w:t xml:space="preserve">a </w:t>
      </w:r>
      <w:r w:rsidR="00675131">
        <w:rPr>
          <w:rFonts w:ascii="Tahoma" w:hAnsi="Tahoma" w:cs="Tahoma"/>
        </w:rPr>
        <w:t>aziendale per l’esercizio 202</w:t>
      </w:r>
      <w:r w:rsidR="0017068B">
        <w:rPr>
          <w:rFonts w:ascii="Tahoma" w:hAnsi="Tahoma" w:cs="Tahoma"/>
        </w:rPr>
        <w:t>3</w:t>
      </w:r>
      <w:r w:rsidRPr="00EF3F4A">
        <w:rPr>
          <w:rFonts w:ascii="Tahoma" w:hAnsi="Tahoma" w:cs="Tahoma"/>
        </w:rPr>
        <w:t>;</w:t>
      </w:r>
    </w:p>
    <w:p w:rsidR="001D7204" w:rsidRPr="00380338" w:rsidRDefault="00FD3423" w:rsidP="00626826">
      <w:pPr>
        <w:pStyle w:val="Paragrafoelenco"/>
        <w:numPr>
          <w:ilvl w:val="0"/>
          <w:numId w:val="1"/>
        </w:numPr>
        <w:spacing w:line="360" w:lineRule="auto"/>
        <w:ind w:left="714" w:hanging="357"/>
        <w:jc w:val="both"/>
        <w:rPr>
          <w:rFonts w:ascii="Tahoma" w:hAnsi="Tahoma" w:cs="Tahoma"/>
        </w:rPr>
      </w:pPr>
      <w:r w:rsidRPr="00BD1C24">
        <w:rPr>
          <w:rFonts w:ascii="Tahoma" w:hAnsi="Tahoma" w:cs="Tahoma"/>
        </w:rPr>
        <w:t>Analisi dell</w:t>
      </w:r>
      <w:r w:rsidR="0099444A">
        <w:rPr>
          <w:rFonts w:ascii="Tahoma" w:hAnsi="Tahoma" w:cs="Tahoma"/>
        </w:rPr>
        <w:t xml:space="preserve">a previsione </w:t>
      </w:r>
      <w:r w:rsidR="00380338">
        <w:rPr>
          <w:rFonts w:ascii="Tahoma" w:hAnsi="Tahoma" w:cs="Tahoma"/>
        </w:rPr>
        <w:t>ai fini dell</w:t>
      </w:r>
      <w:r w:rsidR="003A643C">
        <w:rPr>
          <w:rFonts w:ascii="Tahoma" w:hAnsi="Tahoma" w:cs="Tahoma"/>
        </w:rPr>
        <w:t xml:space="preserve">a successiva </w:t>
      </w:r>
      <w:r w:rsidR="00380338">
        <w:rPr>
          <w:rFonts w:ascii="Tahoma" w:hAnsi="Tahoma" w:cs="Tahoma"/>
        </w:rPr>
        <w:t xml:space="preserve">attribuzione del </w:t>
      </w:r>
      <w:r w:rsidRPr="00BD1C24">
        <w:rPr>
          <w:rFonts w:ascii="Tahoma" w:hAnsi="Tahoma" w:cs="Tahoma"/>
        </w:rPr>
        <w:t xml:space="preserve">budget provvisorio </w:t>
      </w:r>
      <w:r w:rsidR="00CA42C0">
        <w:rPr>
          <w:rFonts w:ascii="Tahoma" w:hAnsi="Tahoma" w:cs="Tahoma"/>
        </w:rPr>
        <w:t xml:space="preserve">ai servizi ordinatori </w:t>
      </w:r>
      <w:r w:rsidR="00380338">
        <w:rPr>
          <w:rFonts w:ascii="Tahoma" w:hAnsi="Tahoma" w:cs="Tahoma"/>
        </w:rPr>
        <w:t>di spesa.</w:t>
      </w:r>
    </w:p>
    <w:p w:rsidR="00AD680C" w:rsidRDefault="00AD680C" w:rsidP="001D7204">
      <w:pPr>
        <w:jc w:val="both"/>
        <w:rPr>
          <w:rFonts w:ascii="Tahoma" w:hAnsi="Tahoma" w:cs="Tahoma"/>
          <w:b/>
        </w:rPr>
      </w:pPr>
    </w:p>
    <w:p w:rsidR="00AD680C" w:rsidRDefault="00AD680C" w:rsidP="001D7204">
      <w:pPr>
        <w:jc w:val="both"/>
        <w:rPr>
          <w:rFonts w:ascii="Tahoma" w:hAnsi="Tahoma" w:cs="Tahoma"/>
          <w:b/>
        </w:rPr>
      </w:pPr>
      <w:r>
        <w:rPr>
          <w:rFonts w:ascii="Tahoma" w:hAnsi="Tahoma" w:cs="Tahoma"/>
          <w:b/>
        </w:rPr>
        <w:t>Valorizzazioni di costi su specifiche indicazioni regionali</w:t>
      </w:r>
    </w:p>
    <w:p w:rsidR="00AD680C" w:rsidRDefault="00AD680C" w:rsidP="00AD680C">
      <w:pPr>
        <w:jc w:val="both"/>
        <w:rPr>
          <w:rFonts w:ascii="Tahoma" w:hAnsi="Tahoma" w:cs="Tahoma"/>
        </w:rPr>
      </w:pPr>
      <w:r>
        <w:rPr>
          <w:rFonts w:ascii="Tahoma" w:hAnsi="Tahoma" w:cs="Tahoma"/>
        </w:rPr>
        <w:t>In particolare si sono iscritti a bilancio i valori forniti da Regione per quanto riguarda</w:t>
      </w:r>
      <w:r w:rsidR="007E7D98">
        <w:rPr>
          <w:rFonts w:ascii="Tahoma" w:hAnsi="Tahoma" w:cs="Tahoma"/>
        </w:rPr>
        <w:t>, tra le altre,</w:t>
      </w:r>
      <w:r>
        <w:rPr>
          <w:rFonts w:ascii="Tahoma" w:hAnsi="Tahoma" w:cs="Tahoma"/>
        </w:rPr>
        <w:t xml:space="preserve"> le seguenti voci:</w:t>
      </w:r>
    </w:p>
    <w:p w:rsidR="008503E8" w:rsidRDefault="00AD680C" w:rsidP="00675131">
      <w:pPr>
        <w:pStyle w:val="Paragrafoelenco"/>
        <w:numPr>
          <w:ilvl w:val="0"/>
          <w:numId w:val="8"/>
        </w:numPr>
        <w:jc w:val="both"/>
        <w:rPr>
          <w:rFonts w:ascii="Tahoma" w:hAnsi="Tahoma" w:cs="Tahoma"/>
        </w:rPr>
      </w:pPr>
      <w:proofErr w:type="gramStart"/>
      <w:r w:rsidRPr="00675131">
        <w:rPr>
          <w:rFonts w:ascii="Tahoma" w:hAnsi="Tahoma" w:cs="Tahoma"/>
        </w:rPr>
        <w:t>stime</w:t>
      </w:r>
      <w:proofErr w:type="gramEnd"/>
      <w:r w:rsidRPr="00675131">
        <w:rPr>
          <w:rFonts w:ascii="Tahoma" w:hAnsi="Tahoma" w:cs="Tahoma"/>
        </w:rPr>
        <w:t xml:space="preserve"> annue 202</w:t>
      </w:r>
      <w:r w:rsidR="0017068B">
        <w:rPr>
          <w:rFonts w:ascii="Tahoma" w:hAnsi="Tahoma" w:cs="Tahoma"/>
        </w:rPr>
        <w:t>3</w:t>
      </w:r>
      <w:r w:rsidR="008503E8">
        <w:rPr>
          <w:rFonts w:ascii="Tahoma" w:hAnsi="Tahoma" w:cs="Tahoma"/>
        </w:rPr>
        <w:t xml:space="preserve"> sull'acquisto d</w:t>
      </w:r>
      <w:r w:rsidRPr="00675131">
        <w:rPr>
          <w:rFonts w:ascii="Tahoma" w:hAnsi="Tahoma" w:cs="Tahoma"/>
        </w:rPr>
        <w:t>i</w:t>
      </w:r>
      <w:r w:rsidR="008503E8">
        <w:rPr>
          <w:rFonts w:ascii="Tahoma" w:hAnsi="Tahoma" w:cs="Tahoma"/>
        </w:rPr>
        <w:t>:</w:t>
      </w:r>
    </w:p>
    <w:p w:rsidR="008503E8" w:rsidRDefault="00AD680C" w:rsidP="008503E8">
      <w:pPr>
        <w:pStyle w:val="Paragrafoelenco"/>
        <w:numPr>
          <w:ilvl w:val="0"/>
          <w:numId w:val="10"/>
        </w:numPr>
        <w:jc w:val="both"/>
        <w:rPr>
          <w:rFonts w:ascii="Tahoma" w:hAnsi="Tahoma" w:cs="Tahoma"/>
        </w:rPr>
      </w:pPr>
      <w:proofErr w:type="gramStart"/>
      <w:r w:rsidRPr="00675131">
        <w:rPr>
          <w:rFonts w:ascii="Tahoma" w:hAnsi="Tahoma" w:cs="Tahoma"/>
        </w:rPr>
        <w:t>farmaci</w:t>
      </w:r>
      <w:proofErr w:type="gramEnd"/>
      <w:r w:rsidRPr="00675131">
        <w:rPr>
          <w:rFonts w:ascii="Tahoma" w:hAnsi="Tahoma" w:cs="Tahoma"/>
        </w:rPr>
        <w:t>,</w:t>
      </w:r>
    </w:p>
    <w:p w:rsidR="008503E8" w:rsidRDefault="008503E8" w:rsidP="008503E8">
      <w:pPr>
        <w:pStyle w:val="Paragrafoelenco"/>
        <w:numPr>
          <w:ilvl w:val="0"/>
          <w:numId w:val="10"/>
        </w:numPr>
        <w:jc w:val="both"/>
        <w:rPr>
          <w:rFonts w:ascii="Tahoma" w:hAnsi="Tahoma" w:cs="Tahoma"/>
        </w:rPr>
      </w:pPr>
      <w:proofErr w:type="gramStart"/>
      <w:r>
        <w:rPr>
          <w:rFonts w:ascii="Tahoma" w:hAnsi="Tahoma" w:cs="Tahoma"/>
        </w:rPr>
        <w:t>materiale</w:t>
      </w:r>
      <w:proofErr w:type="gramEnd"/>
      <w:r>
        <w:rPr>
          <w:rFonts w:ascii="Tahoma" w:hAnsi="Tahoma" w:cs="Tahoma"/>
        </w:rPr>
        <w:t xml:space="preserve"> diabetici,</w:t>
      </w:r>
    </w:p>
    <w:p w:rsidR="008503E8" w:rsidRDefault="00AD680C" w:rsidP="008503E8">
      <w:pPr>
        <w:pStyle w:val="Paragrafoelenco"/>
        <w:numPr>
          <w:ilvl w:val="0"/>
          <w:numId w:val="10"/>
        </w:numPr>
        <w:jc w:val="both"/>
        <w:rPr>
          <w:rFonts w:ascii="Tahoma" w:hAnsi="Tahoma" w:cs="Tahoma"/>
        </w:rPr>
      </w:pPr>
      <w:proofErr w:type="gramStart"/>
      <w:r w:rsidRPr="00675131">
        <w:rPr>
          <w:rFonts w:ascii="Tahoma" w:hAnsi="Tahoma" w:cs="Tahoma"/>
        </w:rPr>
        <w:t>vaccini</w:t>
      </w:r>
      <w:proofErr w:type="gramEnd"/>
      <w:r w:rsidRPr="00675131">
        <w:rPr>
          <w:rFonts w:ascii="Tahoma" w:hAnsi="Tahoma" w:cs="Tahoma"/>
        </w:rPr>
        <w:t xml:space="preserve"> </w:t>
      </w:r>
    </w:p>
    <w:p w:rsidR="008503E8" w:rsidRDefault="008503E8" w:rsidP="008503E8">
      <w:pPr>
        <w:pStyle w:val="Paragrafoelenco"/>
        <w:numPr>
          <w:ilvl w:val="0"/>
          <w:numId w:val="10"/>
        </w:numPr>
        <w:jc w:val="both"/>
        <w:rPr>
          <w:rFonts w:ascii="Tahoma" w:hAnsi="Tahoma" w:cs="Tahoma"/>
        </w:rPr>
      </w:pPr>
      <w:proofErr w:type="gramStart"/>
      <w:r>
        <w:rPr>
          <w:rFonts w:ascii="Tahoma" w:hAnsi="Tahoma" w:cs="Tahoma"/>
        </w:rPr>
        <w:t>assorbenza</w:t>
      </w:r>
      <w:proofErr w:type="gramEnd"/>
    </w:p>
    <w:p w:rsidR="00AD680C" w:rsidRPr="00675131" w:rsidRDefault="00AD680C" w:rsidP="008503E8">
      <w:pPr>
        <w:pStyle w:val="Paragrafoelenco"/>
        <w:jc w:val="both"/>
        <w:rPr>
          <w:rFonts w:ascii="Tahoma" w:hAnsi="Tahoma" w:cs="Tahoma"/>
        </w:rPr>
      </w:pPr>
      <w:proofErr w:type="gramStart"/>
      <w:r w:rsidRPr="00675131">
        <w:rPr>
          <w:rFonts w:ascii="Tahoma" w:hAnsi="Tahoma" w:cs="Tahoma"/>
        </w:rPr>
        <w:t>in</w:t>
      </w:r>
      <w:proofErr w:type="gramEnd"/>
      <w:r w:rsidRPr="00675131">
        <w:rPr>
          <w:rFonts w:ascii="Tahoma" w:hAnsi="Tahoma" w:cs="Tahoma"/>
        </w:rPr>
        <w:t xml:space="preserve"> Distribuzione per </w:t>
      </w:r>
      <w:r w:rsidR="008503E8">
        <w:rPr>
          <w:rFonts w:ascii="Tahoma" w:hAnsi="Tahoma" w:cs="Tahoma"/>
        </w:rPr>
        <w:t>con</w:t>
      </w:r>
      <w:r w:rsidRPr="00675131">
        <w:rPr>
          <w:rFonts w:ascii="Tahoma" w:hAnsi="Tahoma" w:cs="Tahoma"/>
        </w:rPr>
        <w:t>to</w:t>
      </w:r>
      <w:r w:rsidR="008503E8">
        <w:rPr>
          <w:rFonts w:ascii="Tahoma" w:hAnsi="Tahoma" w:cs="Tahoma"/>
        </w:rPr>
        <w:t xml:space="preserve"> (DPC)</w:t>
      </w:r>
      <w:r w:rsidRPr="00675131">
        <w:rPr>
          <w:rFonts w:ascii="Tahoma" w:hAnsi="Tahoma" w:cs="Tahoma"/>
        </w:rPr>
        <w:t xml:space="preserve">, erogati dalla ASL </w:t>
      </w:r>
      <w:r w:rsidR="008503E8">
        <w:rPr>
          <w:rFonts w:ascii="Tahoma" w:hAnsi="Tahoma" w:cs="Tahoma"/>
        </w:rPr>
        <w:t>capofila</w:t>
      </w:r>
      <w:r w:rsidRPr="00675131">
        <w:rPr>
          <w:rFonts w:ascii="Tahoma" w:hAnsi="Tahoma" w:cs="Tahoma"/>
        </w:rPr>
        <w:t xml:space="preserve"> e </w:t>
      </w:r>
      <w:proofErr w:type="spellStart"/>
      <w:r w:rsidRPr="00675131">
        <w:rPr>
          <w:rFonts w:ascii="Tahoma" w:hAnsi="Tahoma" w:cs="Tahoma"/>
        </w:rPr>
        <w:t>riaddebitati</w:t>
      </w:r>
      <w:proofErr w:type="spellEnd"/>
      <w:r w:rsidRPr="00675131">
        <w:rPr>
          <w:rFonts w:ascii="Tahoma" w:hAnsi="Tahoma" w:cs="Tahoma"/>
        </w:rPr>
        <w:t xml:space="preserve"> alle ASR, per la parte di competenza ASL AL;</w:t>
      </w:r>
    </w:p>
    <w:p w:rsidR="008503E8" w:rsidRPr="00675131" w:rsidRDefault="008503E8" w:rsidP="008503E8">
      <w:pPr>
        <w:pStyle w:val="Paragrafoelenco"/>
        <w:numPr>
          <w:ilvl w:val="0"/>
          <w:numId w:val="8"/>
        </w:numPr>
        <w:jc w:val="both"/>
        <w:rPr>
          <w:rFonts w:ascii="Tahoma" w:hAnsi="Tahoma" w:cs="Tahoma"/>
        </w:rPr>
      </w:pPr>
      <w:proofErr w:type="gramStart"/>
      <w:r w:rsidRPr="00675131">
        <w:rPr>
          <w:rFonts w:ascii="Tahoma" w:hAnsi="Tahoma" w:cs="Tahoma"/>
        </w:rPr>
        <w:t>costo</w:t>
      </w:r>
      <w:proofErr w:type="gramEnd"/>
      <w:r w:rsidRPr="00675131">
        <w:rPr>
          <w:rFonts w:ascii="Tahoma" w:hAnsi="Tahoma" w:cs="Tahoma"/>
        </w:rPr>
        <w:t xml:space="preserve"> ARAN;</w:t>
      </w:r>
    </w:p>
    <w:p w:rsidR="00675131" w:rsidRDefault="00AD680C" w:rsidP="007765BA">
      <w:pPr>
        <w:pStyle w:val="Paragrafoelenco"/>
        <w:numPr>
          <w:ilvl w:val="0"/>
          <w:numId w:val="8"/>
        </w:numPr>
        <w:jc w:val="both"/>
        <w:rPr>
          <w:rFonts w:ascii="Tahoma" w:hAnsi="Tahoma" w:cs="Tahoma"/>
        </w:rPr>
      </w:pPr>
      <w:proofErr w:type="gramStart"/>
      <w:r w:rsidRPr="00675131">
        <w:rPr>
          <w:rFonts w:ascii="Tahoma" w:hAnsi="Tahoma" w:cs="Tahoma"/>
        </w:rPr>
        <w:t>fond</w:t>
      </w:r>
      <w:r w:rsidR="008503E8">
        <w:rPr>
          <w:rFonts w:ascii="Tahoma" w:hAnsi="Tahoma" w:cs="Tahoma"/>
        </w:rPr>
        <w:t>o</w:t>
      </w:r>
      <w:proofErr w:type="gramEnd"/>
      <w:r w:rsidR="008503E8">
        <w:rPr>
          <w:rFonts w:ascii="Tahoma" w:hAnsi="Tahoma" w:cs="Tahoma"/>
        </w:rPr>
        <w:t xml:space="preserve"> assicurativo regionale per RC</w:t>
      </w:r>
    </w:p>
    <w:p w:rsidR="008503E8" w:rsidRDefault="008503E8" w:rsidP="007765BA">
      <w:pPr>
        <w:pStyle w:val="Paragrafoelenco"/>
        <w:numPr>
          <w:ilvl w:val="0"/>
          <w:numId w:val="8"/>
        </w:numPr>
        <w:jc w:val="both"/>
        <w:rPr>
          <w:rFonts w:ascii="Tahoma" w:hAnsi="Tahoma" w:cs="Tahoma"/>
        </w:rPr>
      </w:pPr>
      <w:proofErr w:type="gramStart"/>
      <w:r>
        <w:rPr>
          <w:rFonts w:ascii="Tahoma" w:hAnsi="Tahoma" w:cs="Tahoma"/>
        </w:rPr>
        <w:t>accantonamento</w:t>
      </w:r>
      <w:proofErr w:type="gramEnd"/>
      <w:r>
        <w:rPr>
          <w:rFonts w:ascii="Tahoma" w:hAnsi="Tahoma" w:cs="Tahoma"/>
        </w:rPr>
        <w:t xml:space="preserve"> fondi contrattuali;</w:t>
      </w:r>
    </w:p>
    <w:p w:rsidR="009451D9" w:rsidRDefault="009451D9" w:rsidP="00116955">
      <w:pPr>
        <w:pStyle w:val="Paragrafoelenco"/>
        <w:numPr>
          <w:ilvl w:val="0"/>
          <w:numId w:val="8"/>
        </w:numPr>
        <w:jc w:val="both"/>
        <w:rPr>
          <w:rFonts w:ascii="Tahoma" w:hAnsi="Tahoma" w:cs="Tahoma"/>
        </w:rPr>
      </w:pPr>
      <w:proofErr w:type="gramStart"/>
      <w:r>
        <w:rPr>
          <w:rFonts w:ascii="Tahoma" w:hAnsi="Tahoma" w:cs="Tahoma"/>
        </w:rPr>
        <w:t>farmaci</w:t>
      </w:r>
      <w:proofErr w:type="gramEnd"/>
      <w:r>
        <w:rPr>
          <w:rFonts w:ascii="Tahoma" w:hAnsi="Tahoma" w:cs="Tahoma"/>
        </w:rPr>
        <w:t xml:space="preserve"> PHT forniti da azienda capofila;</w:t>
      </w:r>
    </w:p>
    <w:p w:rsidR="00116955" w:rsidRDefault="00116955" w:rsidP="00116955">
      <w:pPr>
        <w:pStyle w:val="Paragrafoelenco"/>
        <w:numPr>
          <w:ilvl w:val="0"/>
          <w:numId w:val="8"/>
        </w:numPr>
        <w:jc w:val="both"/>
        <w:rPr>
          <w:rFonts w:ascii="Tahoma" w:hAnsi="Tahoma" w:cs="Tahoma"/>
        </w:rPr>
      </w:pPr>
      <w:proofErr w:type="gramStart"/>
      <w:r>
        <w:rPr>
          <w:rFonts w:ascii="Tahoma" w:hAnsi="Tahoma" w:cs="Tahoma"/>
        </w:rPr>
        <w:t>mobilità</w:t>
      </w:r>
      <w:proofErr w:type="gramEnd"/>
      <w:r>
        <w:rPr>
          <w:rFonts w:ascii="Tahoma" w:hAnsi="Tahoma" w:cs="Tahoma"/>
        </w:rPr>
        <w:t>, come sotto descritto</w:t>
      </w:r>
    </w:p>
    <w:p w:rsidR="00116955" w:rsidRPr="00116955" w:rsidRDefault="00116955" w:rsidP="00116955">
      <w:pPr>
        <w:pStyle w:val="Paragrafoelenco"/>
        <w:numPr>
          <w:ilvl w:val="0"/>
          <w:numId w:val="8"/>
        </w:numPr>
        <w:jc w:val="both"/>
        <w:rPr>
          <w:rFonts w:ascii="Tahoma" w:hAnsi="Tahoma" w:cs="Tahoma"/>
        </w:rPr>
      </w:pPr>
      <w:proofErr w:type="gramStart"/>
      <w:r>
        <w:rPr>
          <w:rFonts w:ascii="Tahoma" w:hAnsi="Tahoma" w:cs="Tahoma"/>
        </w:rPr>
        <w:t>valorizzazione</w:t>
      </w:r>
      <w:proofErr w:type="gramEnd"/>
      <w:r>
        <w:rPr>
          <w:rFonts w:ascii="Tahoma" w:hAnsi="Tahoma" w:cs="Tahoma"/>
        </w:rPr>
        <w:t xml:space="preserve"> stima produzione privati accreditati.</w:t>
      </w:r>
    </w:p>
    <w:p w:rsidR="00A30B7F" w:rsidRDefault="00A30B7F" w:rsidP="001D7204">
      <w:pPr>
        <w:jc w:val="both"/>
        <w:rPr>
          <w:rFonts w:ascii="Tahoma" w:hAnsi="Tahoma" w:cs="Tahoma"/>
          <w:b/>
        </w:rPr>
      </w:pPr>
    </w:p>
    <w:p w:rsidR="009A5C62" w:rsidRDefault="007974CE" w:rsidP="001D7204">
      <w:pPr>
        <w:jc w:val="both"/>
        <w:rPr>
          <w:rFonts w:ascii="Tahoma" w:hAnsi="Tahoma" w:cs="Tahoma"/>
          <w:b/>
        </w:rPr>
      </w:pPr>
      <w:r>
        <w:rPr>
          <w:rFonts w:ascii="Tahoma" w:hAnsi="Tahoma" w:cs="Tahoma"/>
          <w:b/>
        </w:rPr>
        <w:t>Criteri di determinazione e a</w:t>
      </w:r>
      <w:r w:rsidR="009A5C62">
        <w:rPr>
          <w:rFonts w:ascii="Tahoma" w:hAnsi="Tahoma" w:cs="Tahoma"/>
          <w:b/>
        </w:rPr>
        <w:t>ndamento di alcune voci di costo</w:t>
      </w:r>
    </w:p>
    <w:p w:rsidR="007E7D98" w:rsidRDefault="007E7D98" w:rsidP="001D7204">
      <w:pPr>
        <w:jc w:val="both"/>
        <w:rPr>
          <w:rFonts w:ascii="Tahoma" w:hAnsi="Tahoma" w:cs="Tahoma"/>
          <w:b/>
        </w:rPr>
      </w:pPr>
      <w:r>
        <w:rPr>
          <w:rFonts w:ascii="Tahoma" w:hAnsi="Tahoma" w:cs="Tahoma"/>
          <w:b/>
        </w:rPr>
        <w:t>A tale riguardo si fa rinvio alla Relazione del Direttore Generale, nella quale sono analizzati in dettaglio:</w:t>
      </w:r>
    </w:p>
    <w:p w:rsidR="007E7D98" w:rsidRPr="007E7D98" w:rsidRDefault="007E7D98" w:rsidP="007E7D98">
      <w:pPr>
        <w:pStyle w:val="Paragrafoelenco"/>
        <w:numPr>
          <w:ilvl w:val="0"/>
          <w:numId w:val="1"/>
        </w:numPr>
        <w:jc w:val="both"/>
        <w:rPr>
          <w:rFonts w:ascii="Tahoma" w:hAnsi="Tahoma" w:cs="Tahoma"/>
        </w:rPr>
      </w:pPr>
      <w:proofErr w:type="gramStart"/>
      <w:r w:rsidRPr="007E7D98">
        <w:rPr>
          <w:rFonts w:ascii="Tahoma" w:hAnsi="Tahoma" w:cs="Tahoma"/>
        </w:rPr>
        <w:t>le</w:t>
      </w:r>
      <w:proofErr w:type="gramEnd"/>
      <w:r w:rsidRPr="007E7D98">
        <w:rPr>
          <w:rFonts w:ascii="Tahoma" w:hAnsi="Tahoma" w:cs="Tahoma"/>
        </w:rPr>
        <w:t xml:space="preserve"> scelte ed i criteri adottati per la formulazione delle varie previsioni susseguitesi in corso d’anno;</w:t>
      </w:r>
    </w:p>
    <w:p w:rsidR="007E7D98" w:rsidRPr="007E7D98" w:rsidRDefault="007E7D98" w:rsidP="007E7D98">
      <w:pPr>
        <w:pStyle w:val="Paragrafoelenco"/>
        <w:numPr>
          <w:ilvl w:val="0"/>
          <w:numId w:val="1"/>
        </w:numPr>
        <w:jc w:val="both"/>
        <w:rPr>
          <w:rFonts w:ascii="Tahoma" w:hAnsi="Tahoma" w:cs="Tahoma"/>
        </w:rPr>
      </w:pPr>
      <w:proofErr w:type="gramStart"/>
      <w:r w:rsidRPr="007E7D98">
        <w:rPr>
          <w:rFonts w:ascii="Tahoma" w:hAnsi="Tahoma" w:cs="Tahoma"/>
        </w:rPr>
        <w:t>le</w:t>
      </w:r>
      <w:proofErr w:type="gramEnd"/>
      <w:r w:rsidRPr="007E7D98">
        <w:rPr>
          <w:rFonts w:ascii="Tahoma" w:hAnsi="Tahoma" w:cs="Tahoma"/>
        </w:rPr>
        <w:t xml:space="preserve"> variazioni intervenute sulle stesse in ragione della necessità di garantire un contenimento dei costi di esercizio</w:t>
      </w:r>
    </w:p>
    <w:p w:rsidR="007E7D98" w:rsidRPr="007E7D98" w:rsidRDefault="007E7D98" w:rsidP="007E7D98">
      <w:pPr>
        <w:pStyle w:val="Paragrafoelenco"/>
        <w:numPr>
          <w:ilvl w:val="0"/>
          <w:numId w:val="1"/>
        </w:numPr>
        <w:jc w:val="both"/>
        <w:rPr>
          <w:rFonts w:ascii="Tahoma" w:hAnsi="Tahoma" w:cs="Tahoma"/>
        </w:rPr>
      </w:pPr>
      <w:proofErr w:type="gramStart"/>
      <w:r>
        <w:rPr>
          <w:rFonts w:ascii="Tahoma" w:hAnsi="Tahoma" w:cs="Tahoma"/>
        </w:rPr>
        <w:t>le</w:t>
      </w:r>
      <w:proofErr w:type="gramEnd"/>
      <w:r>
        <w:rPr>
          <w:rFonts w:ascii="Tahoma" w:hAnsi="Tahoma" w:cs="Tahoma"/>
        </w:rPr>
        <w:t xml:space="preserve"> motivazioni del mancato pareggio di bilancio.</w:t>
      </w:r>
    </w:p>
    <w:p w:rsidR="007E7D98" w:rsidRDefault="007E7D98" w:rsidP="001D7204">
      <w:pPr>
        <w:jc w:val="both"/>
        <w:rPr>
          <w:rFonts w:ascii="Tahoma" w:hAnsi="Tahoma" w:cs="Tahoma"/>
          <w:b/>
        </w:rPr>
      </w:pPr>
    </w:p>
    <w:p w:rsidR="00E7191A" w:rsidRDefault="00E7191A" w:rsidP="001D7204">
      <w:pPr>
        <w:jc w:val="both"/>
        <w:rPr>
          <w:rFonts w:ascii="Tahoma" w:hAnsi="Tahoma" w:cs="Tahoma"/>
          <w:b/>
        </w:rPr>
      </w:pPr>
      <w:r w:rsidRPr="00E7191A">
        <w:rPr>
          <w:rFonts w:ascii="Tahoma" w:hAnsi="Tahoma" w:cs="Tahoma"/>
          <w:b/>
        </w:rPr>
        <w:t>Mobilita regionale ed extra regionale</w:t>
      </w:r>
    </w:p>
    <w:p w:rsidR="007E7D98" w:rsidRDefault="007E7D98" w:rsidP="009A5C62">
      <w:pPr>
        <w:jc w:val="both"/>
        <w:rPr>
          <w:rFonts w:ascii="Tahoma" w:hAnsi="Tahoma" w:cs="Tahoma"/>
        </w:rPr>
      </w:pPr>
      <w:r>
        <w:rPr>
          <w:rFonts w:ascii="Tahoma" w:hAnsi="Tahoma" w:cs="Tahoma"/>
        </w:rPr>
        <w:t>L</w:t>
      </w:r>
      <w:r w:rsidR="009A5C62">
        <w:rPr>
          <w:rFonts w:ascii="Tahoma" w:hAnsi="Tahoma" w:cs="Tahoma"/>
        </w:rPr>
        <w:t>’A</w:t>
      </w:r>
      <w:r w:rsidR="004F2D2D">
        <w:rPr>
          <w:rFonts w:ascii="Tahoma" w:hAnsi="Tahoma" w:cs="Tahoma"/>
        </w:rPr>
        <w:t xml:space="preserve">zienda si è avvalsa della possibilità di modificare il </w:t>
      </w:r>
      <w:r w:rsidR="004F2D2D" w:rsidRPr="004F2D2D">
        <w:rPr>
          <w:rFonts w:ascii="Tahoma" w:hAnsi="Tahoma" w:cs="Tahoma"/>
        </w:rPr>
        <w:t xml:space="preserve">valore di flusso di mobilità intra-regionale </w:t>
      </w:r>
      <w:r w:rsidR="00B95917">
        <w:rPr>
          <w:rFonts w:ascii="Tahoma" w:hAnsi="Tahoma" w:cs="Tahoma"/>
        </w:rPr>
        <w:t xml:space="preserve">in accordo tra </w:t>
      </w:r>
      <w:r w:rsidR="004F2D2D" w:rsidRPr="004F2D2D">
        <w:rPr>
          <w:rFonts w:ascii="Tahoma" w:hAnsi="Tahoma" w:cs="Tahoma"/>
        </w:rPr>
        <w:t xml:space="preserve">azienda sanitaria erogatrice </w:t>
      </w:r>
      <w:r w:rsidR="00B95917">
        <w:rPr>
          <w:rFonts w:ascii="Tahoma" w:hAnsi="Tahoma" w:cs="Tahoma"/>
        </w:rPr>
        <w:t>e</w:t>
      </w:r>
      <w:r w:rsidR="004F2D2D" w:rsidRPr="004F2D2D">
        <w:rPr>
          <w:rFonts w:ascii="Tahoma" w:hAnsi="Tahoma" w:cs="Tahoma"/>
        </w:rPr>
        <w:t xml:space="preserve"> debitrice (e previa comunicazione in Regione, che può riservarsi di validarlo o meno)</w:t>
      </w:r>
      <w:r w:rsidR="00B95917">
        <w:rPr>
          <w:rFonts w:ascii="Tahoma" w:hAnsi="Tahoma" w:cs="Tahoma"/>
        </w:rPr>
        <w:t xml:space="preserve"> </w:t>
      </w:r>
      <w:r>
        <w:rPr>
          <w:rFonts w:ascii="Tahoma" w:hAnsi="Tahoma" w:cs="Tahoma"/>
        </w:rPr>
        <w:t>stimando, sulla base della indicazione di ASO Alessandria, un maggior onere di euro 2.000.000 relativo a ricoveri per residenti, ed iscritto a maggior valore di mobilità passiva, in compensazione con il valore iscritto quale mobilità attiva da parte di ASO AL.</w:t>
      </w:r>
    </w:p>
    <w:p w:rsidR="00B9718C" w:rsidRDefault="007E7D98" w:rsidP="009A5C62">
      <w:pPr>
        <w:jc w:val="both"/>
        <w:rPr>
          <w:rFonts w:ascii="Tahoma" w:hAnsi="Tahoma" w:cs="Tahoma"/>
        </w:rPr>
      </w:pPr>
      <w:r>
        <w:rPr>
          <w:rFonts w:ascii="Tahoma" w:hAnsi="Tahoma" w:cs="Tahoma"/>
        </w:rPr>
        <w:t>I valori di mobilità sono stati mantenuti costanti tra le varie previsioni, al fine di evidenziare i correttivi apportati.</w:t>
      </w:r>
    </w:p>
    <w:p w:rsidR="00E7191A" w:rsidRDefault="00033E1A" w:rsidP="001D7204">
      <w:pPr>
        <w:jc w:val="both"/>
        <w:rPr>
          <w:rFonts w:ascii="Tahoma" w:hAnsi="Tahoma" w:cs="Tahoma"/>
        </w:rPr>
      </w:pPr>
      <w:r w:rsidRPr="00033E1A">
        <w:rPr>
          <w:rFonts w:ascii="Tahoma" w:hAnsi="Tahoma" w:cs="Tahoma"/>
        </w:rPr>
        <w:lastRenderedPageBreak/>
        <w:t xml:space="preserve">Alessandria, </w:t>
      </w:r>
      <w:r w:rsidR="007E7D98">
        <w:rPr>
          <w:rFonts w:ascii="Tahoma" w:hAnsi="Tahoma" w:cs="Tahoma"/>
        </w:rPr>
        <w:t>18/07/2023</w:t>
      </w:r>
    </w:p>
    <w:p w:rsidR="00033E1A" w:rsidRDefault="00033E1A" w:rsidP="001D7204">
      <w:pPr>
        <w:jc w:val="both"/>
        <w:rPr>
          <w:rFonts w:ascii="Tahoma" w:hAnsi="Tahoma" w:cs="Tahoma"/>
        </w:rPr>
      </w:pPr>
    </w:p>
    <w:p w:rsidR="00033E1A" w:rsidRDefault="00033E1A" w:rsidP="00033E1A">
      <w:pPr>
        <w:spacing w:after="0" w:line="240" w:lineRule="auto"/>
        <w:jc w:val="both"/>
        <w:rPr>
          <w:rFonts w:ascii="Tahoma" w:hAnsi="Tahoma" w:cs="Tahoma"/>
        </w:rPr>
      </w:pPr>
      <w:r>
        <w:rPr>
          <w:rFonts w:ascii="Tahoma" w:hAnsi="Tahoma" w:cs="Tahoma"/>
        </w:rPr>
        <w:t xml:space="preserve">  </w:t>
      </w:r>
      <w:r w:rsidR="002924E7">
        <w:rPr>
          <w:rFonts w:ascii="Tahoma" w:hAnsi="Tahoma" w:cs="Tahoma"/>
        </w:rPr>
        <w:t xml:space="preserve">  </w:t>
      </w:r>
      <w:r>
        <w:rPr>
          <w:rFonts w:ascii="Tahoma" w:hAnsi="Tahoma" w:cs="Tahoma"/>
        </w:rPr>
        <w:t xml:space="preserve">Il </w:t>
      </w:r>
      <w:r w:rsidR="002924E7">
        <w:rPr>
          <w:rFonts w:ascii="Tahoma" w:hAnsi="Tahoma" w:cs="Tahoma"/>
        </w:rPr>
        <w:t>Direttore pro-tempore</w:t>
      </w:r>
    </w:p>
    <w:p w:rsidR="00033E1A" w:rsidRDefault="00033E1A" w:rsidP="00033E1A">
      <w:pPr>
        <w:spacing w:after="0" w:line="240" w:lineRule="auto"/>
        <w:jc w:val="both"/>
        <w:rPr>
          <w:rFonts w:ascii="Tahoma" w:hAnsi="Tahoma" w:cs="Tahoma"/>
        </w:rPr>
      </w:pPr>
      <w:r>
        <w:rPr>
          <w:rFonts w:ascii="Tahoma" w:hAnsi="Tahoma" w:cs="Tahoma"/>
        </w:rPr>
        <w:t>Servizio Economico Finanziario</w:t>
      </w:r>
    </w:p>
    <w:p w:rsidR="00033E1A" w:rsidRDefault="00033E1A" w:rsidP="00033E1A">
      <w:pPr>
        <w:spacing w:after="0" w:line="240" w:lineRule="auto"/>
        <w:jc w:val="both"/>
        <w:rPr>
          <w:rFonts w:ascii="Tahoma" w:hAnsi="Tahoma" w:cs="Tahoma"/>
        </w:rPr>
      </w:pPr>
      <w:r>
        <w:rPr>
          <w:rFonts w:ascii="Tahoma" w:hAnsi="Tahoma" w:cs="Tahoma"/>
        </w:rPr>
        <w:t xml:space="preserve">      </w:t>
      </w:r>
      <w:r w:rsidR="00B95917">
        <w:rPr>
          <w:rFonts w:ascii="Tahoma" w:hAnsi="Tahoma" w:cs="Tahoma"/>
        </w:rPr>
        <w:t xml:space="preserve">      </w:t>
      </w:r>
      <w:r>
        <w:rPr>
          <w:rFonts w:ascii="Tahoma" w:hAnsi="Tahoma" w:cs="Tahoma"/>
        </w:rPr>
        <w:t>Giovanni Fara</w:t>
      </w:r>
    </w:p>
    <w:p w:rsidR="007E7D98" w:rsidRDefault="007E7D98" w:rsidP="00033E1A">
      <w:pPr>
        <w:spacing w:after="0" w:line="240" w:lineRule="auto"/>
        <w:jc w:val="both"/>
        <w:rPr>
          <w:rFonts w:ascii="Tahoma" w:hAnsi="Tahoma" w:cs="Tahoma"/>
        </w:rPr>
      </w:pPr>
      <w:r>
        <w:rPr>
          <w:rFonts w:ascii="Tahoma" w:hAnsi="Tahoma" w:cs="Tahoma"/>
        </w:rPr>
        <w:t xml:space="preserve">        </w:t>
      </w:r>
      <w:bookmarkStart w:id="0" w:name="_GoBack"/>
      <w:bookmarkEnd w:id="0"/>
      <w:r>
        <w:rPr>
          <w:rFonts w:ascii="Tahoma" w:hAnsi="Tahoma" w:cs="Tahoma"/>
        </w:rPr>
        <w:t>(firmato in originale)</w:t>
      </w:r>
    </w:p>
    <w:p w:rsidR="00033E1A" w:rsidRPr="00033E1A" w:rsidRDefault="00033E1A" w:rsidP="001D7204">
      <w:pPr>
        <w:jc w:val="both"/>
        <w:rPr>
          <w:rFonts w:ascii="Tahoma" w:hAnsi="Tahoma" w:cs="Tahoma"/>
        </w:rPr>
      </w:pPr>
    </w:p>
    <w:sectPr w:rsidR="00033E1A" w:rsidRPr="00033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BB8"/>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A61774"/>
    <w:multiLevelType w:val="hybridMultilevel"/>
    <w:tmpl w:val="D2745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9430C"/>
    <w:multiLevelType w:val="hybridMultilevel"/>
    <w:tmpl w:val="C7A6AD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7524C2"/>
    <w:multiLevelType w:val="hybridMultilevel"/>
    <w:tmpl w:val="161C937C"/>
    <w:lvl w:ilvl="0" w:tplc="8B26BBB8">
      <w:numFmt w:val="bullet"/>
      <w:lvlText w:val="-"/>
      <w:lvlJc w:val="left"/>
      <w:pPr>
        <w:ind w:left="720" w:hanging="360"/>
      </w:pPr>
      <w:rPr>
        <w:rFonts w:ascii="Tahoma" w:eastAsiaTheme="minorHAnsi" w:hAnsi="Tahoma" w:cs="Tahoma"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2615F5"/>
    <w:multiLevelType w:val="hybridMultilevel"/>
    <w:tmpl w:val="05D288BE"/>
    <w:lvl w:ilvl="0" w:tplc="04100015">
      <w:start w:val="1"/>
      <w:numFmt w:val="upp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41715C4A"/>
    <w:multiLevelType w:val="hybridMultilevel"/>
    <w:tmpl w:val="9E2A1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E70C18"/>
    <w:multiLevelType w:val="hybridMultilevel"/>
    <w:tmpl w:val="2710E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20134B"/>
    <w:multiLevelType w:val="hybridMultilevel"/>
    <w:tmpl w:val="7576BD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882BC2"/>
    <w:multiLevelType w:val="hybridMultilevel"/>
    <w:tmpl w:val="175A5628"/>
    <w:lvl w:ilvl="0" w:tplc="4574F16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6244D6"/>
    <w:multiLevelType w:val="hybridMultilevel"/>
    <w:tmpl w:val="5C7A0D66"/>
    <w:lvl w:ilvl="0" w:tplc="2CF8798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3"/>
  </w:num>
  <w:num w:numId="5">
    <w:abstractNumId w:val="5"/>
  </w:num>
  <w:num w:numId="6">
    <w:abstractNumId w:val="1"/>
  </w:num>
  <w:num w:numId="7">
    <w:abstractNumId w:val="6"/>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25"/>
    <w:rsid w:val="000079FA"/>
    <w:rsid w:val="00011AA1"/>
    <w:rsid w:val="00033E1A"/>
    <w:rsid w:val="00074823"/>
    <w:rsid w:val="000A18B0"/>
    <w:rsid w:val="000F1836"/>
    <w:rsid w:val="00116955"/>
    <w:rsid w:val="001312AE"/>
    <w:rsid w:val="0017068B"/>
    <w:rsid w:val="001A4E25"/>
    <w:rsid w:val="001B78D4"/>
    <w:rsid w:val="001D7204"/>
    <w:rsid w:val="001E364E"/>
    <w:rsid w:val="002224E1"/>
    <w:rsid w:val="00225BF2"/>
    <w:rsid w:val="002924E7"/>
    <w:rsid w:val="002B6DB8"/>
    <w:rsid w:val="002E0755"/>
    <w:rsid w:val="002F1EF1"/>
    <w:rsid w:val="00302FE5"/>
    <w:rsid w:val="003154EC"/>
    <w:rsid w:val="0035360E"/>
    <w:rsid w:val="00380338"/>
    <w:rsid w:val="003A643C"/>
    <w:rsid w:val="003C34E3"/>
    <w:rsid w:val="003D577E"/>
    <w:rsid w:val="00422A08"/>
    <w:rsid w:val="004456C4"/>
    <w:rsid w:val="004573D7"/>
    <w:rsid w:val="00465D91"/>
    <w:rsid w:val="004818FF"/>
    <w:rsid w:val="004A1127"/>
    <w:rsid w:val="004B4077"/>
    <w:rsid w:val="004F2D2D"/>
    <w:rsid w:val="004F580B"/>
    <w:rsid w:val="004F78B8"/>
    <w:rsid w:val="00510F72"/>
    <w:rsid w:val="00582EB2"/>
    <w:rsid w:val="005F16F1"/>
    <w:rsid w:val="00626826"/>
    <w:rsid w:val="00675131"/>
    <w:rsid w:val="00694F6F"/>
    <w:rsid w:val="006E2A37"/>
    <w:rsid w:val="00720B96"/>
    <w:rsid w:val="007765BA"/>
    <w:rsid w:val="007974CE"/>
    <w:rsid w:val="007E7D98"/>
    <w:rsid w:val="007F69A6"/>
    <w:rsid w:val="00840018"/>
    <w:rsid w:val="008503E8"/>
    <w:rsid w:val="008810C0"/>
    <w:rsid w:val="008B2904"/>
    <w:rsid w:val="008D59BE"/>
    <w:rsid w:val="009451D9"/>
    <w:rsid w:val="009508AD"/>
    <w:rsid w:val="00991482"/>
    <w:rsid w:val="0099444A"/>
    <w:rsid w:val="009A5C62"/>
    <w:rsid w:val="009C778C"/>
    <w:rsid w:val="00A16614"/>
    <w:rsid w:val="00A30B7F"/>
    <w:rsid w:val="00A30BE1"/>
    <w:rsid w:val="00AB469E"/>
    <w:rsid w:val="00AB4BC6"/>
    <w:rsid w:val="00AD680C"/>
    <w:rsid w:val="00AF58E8"/>
    <w:rsid w:val="00B069CD"/>
    <w:rsid w:val="00B771DE"/>
    <w:rsid w:val="00B84A8A"/>
    <w:rsid w:val="00B95917"/>
    <w:rsid w:val="00B9718C"/>
    <w:rsid w:val="00BA7AA8"/>
    <w:rsid w:val="00BD1C24"/>
    <w:rsid w:val="00C03ABA"/>
    <w:rsid w:val="00C43084"/>
    <w:rsid w:val="00CA42C0"/>
    <w:rsid w:val="00D24903"/>
    <w:rsid w:val="00D5778F"/>
    <w:rsid w:val="00D73E6B"/>
    <w:rsid w:val="00D75526"/>
    <w:rsid w:val="00D9050F"/>
    <w:rsid w:val="00E045A6"/>
    <w:rsid w:val="00E15A8D"/>
    <w:rsid w:val="00E259F0"/>
    <w:rsid w:val="00E540FD"/>
    <w:rsid w:val="00E7191A"/>
    <w:rsid w:val="00E72929"/>
    <w:rsid w:val="00E83F94"/>
    <w:rsid w:val="00E94BA8"/>
    <w:rsid w:val="00EA49CF"/>
    <w:rsid w:val="00EC12E6"/>
    <w:rsid w:val="00EE0C6B"/>
    <w:rsid w:val="00EE4BC9"/>
    <w:rsid w:val="00EF3F4A"/>
    <w:rsid w:val="00F31DEF"/>
    <w:rsid w:val="00F3309D"/>
    <w:rsid w:val="00F57F18"/>
    <w:rsid w:val="00F64324"/>
    <w:rsid w:val="00FC6080"/>
    <w:rsid w:val="00FD3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698E9-006A-4312-B956-9B84F11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F72"/>
    <w:pPr>
      <w:ind w:left="720"/>
      <w:contextualSpacing/>
    </w:pPr>
  </w:style>
  <w:style w:type="paragraph" w:styleId="Testofumetto">
    <w:name w:val="Balloon Text"/>
    <w:basedOn w:val="Normale"/>
    <w:link w:val="TestofumettoCarattere"/>
    <w:uiPriority w:val="99"/>
    <w:semiHidden/>
    <w:unhideWhenUsed/>
    <w:rsid w:val="00F643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4324"/>
    <w:rPr>
      <w:rFonts w:ascii="Segoe UI" w:hAnsi="Segoe UI" w:cs="Segoe UI"/>
      <w:sz w:val="18"/>
      <w:szCs w:val="18"/>
    </w:rPr>
  </w:style>
  <w:style w:type="paragraph" w:customStyle="1" w:styleId="western">
    <w:name w:val="western"/>
    <w:basedOn w:val="Normale"/>
    <w:rsid w:val="00E72929"/>
    <w:pPr>
      <w:spacing w:before="100" w:beforeAutospacing="1" w:after="142" w:line="288"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7059">
      <w:bodyDiv w:val="1"/>
      <w:marLeft w:val="0"/>
      <w:marRight w:val="0"/>
      <w:marTop w:val="0"/>
      <w:marBottom w:val="0"/>
      <w:divBdr>
        <w:top w:val="none" w:sz="0" w:space="0" w:color="auto"/>
        <w:left w:val="none" w:sz="0" w:space="0" w:color="auto"/>
        <w:bottom w:val="none" w:sz="0" w:space="0" w:color="auto"/>
        <w:right w:val="none" w:sz="0" w:space="0" w:color="auto"/>
      </w:divBdr>
    </w:div>
    <w:div w:id="572204526">
      <w:bodyDiv w:val="1"/>
      <w:marLeft w:val="0"/>
      <w:marRight w:val="0"/>
      <w:marTop w:val="0"/>
      <w:marBottom w:val="0"/>
      <w:divBdr>
        <w:top w:val="none" w:sz="0" w:space="0" w:color="auto"/>
        <w:left w:val="none" w:sz="0" w:space="0" w:color="auto"/>
        <w:bottom w:val="none" w:sz="0" w:space="0" w:color="auto"/>
        <w:right w:val="none" w:sz="0" w:space="0" w:color="auto"/>
      </w:divBdr>
    </w:div>
    <w:div w:id="1007901821">
      <w:bodyDiv w:val="1"/>
      <w:marLeft w:val="0"/>
      <w:marRight w:val="0"/>
      <w:marTop w:val="0"/>
      <w:marBottom w:val="0"/>
      <w:divBdr>
        <w:top w:val="none" w:sz="0" w:space="0" w:color="auto"/>
        <w:left w:val="none" w:sz="0" w:space="0" w:color="auto"/>
        <w:bottom w:val="none" w:sz="0" w:space="0" w:color="auto"/>
        <w:right w:val="none" w:sz="0" w:space="0" w:color="auto"/>
      </w:divBdr>
    </w:div>
    <w:div w:id="1146774222">
      <w:bodyDiv w:val="1"/>
      <w:marLeft w:val="0"/>
      <w:marRight w:val="0"/>
      <w:marTop w:val="0"/>
      <w:marBottom w:val="0"/>
      <w:divBdr>
        <w:top w:val="none" w:sz="0" w:space="0" w:color="auto"/>
        <w:left w:val="none" w:sz="0" w:space="0" w:color="auto"/>
        <w:bottom w:val="none" w:sz="0" w:space="0" w:color="auto"/>
        <w:right w:val="none" w:sz="0" w:space="0" w:color="auto"/>
      </w:divBdr>
    </w:div>
    <w:div w:id="1163207495">
      <w:bodyDiv w:val="1"/>
      <w:marLeft w:val="0"/>
      <w:marRight w:val="0"/>
      <w:marTop w:val="0"/>
      <w:marBottom w:val="0"/>
      <w:divBdr>
        <w:top w:val="none" w:sz="0" w:space="0" w:color="auto"/>
        <w:left w:val="none" w:sz="0" w:space="0" w:color="auto"/>
        <w:bottom w:val="none" w:sz="0" w:space="0" w:color="auto"/>
        <w:right w:val="none" w:sz="0" w:space="0" w:color="auto"/>
      </w:divBdr>
    </w:div>
    <w:div w:id="18448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1398</Words>
  <Characters>7973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Giovanni</dc:creator>
  <cp:keywords/>
  <dc:description/>
  <cp:lastModifiedBy>Fara Giovanni</cp:lastModifiedBy>
  <cp:revision>3</cp:revision>
  <cp:lastPrinted>2018-02-07T12:09:00Z</cp:lastPrinted>
  <dcterms:created xsi:type="dcterms:W3CDTF">2021-12-30T17:18:00Z</dcterms:created>
  <dcterms:modified xsi:type="dcterms:W3CDTF">2023-07-25T11:20:00Z</dcterms:modified>
</cp:coreProperties>
</file>